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EDDB" w14:textId="4B9683A5" w:rsidR="007F7261" w:rsidRPr="0042059A" w:rsidRDefault="00B414C8" w:rsidP="00B414C8">
      <w:pPr>
        <w:jc w:val="center"/>
        <w:rPr>
          <w:rFonts w:ascii="Aptos" w:hAnsi="Aptos"/>
          <w:b/>
          <w:bCs/>
        </w:rPr>
      </w:pPr>
      <w:r w:rsidRPr="0042059A">
        <w:rPr>
          <w:rFonts w:ascii="Aptos" w:hAnsi="Aptos"/>
          <w:b/>
          <w:bCs/>
        </w:rPr>
        <w:t>IN THE COURT OF COMMON PLEAS OF ALLEGHENY COUNTY, PENNSYLVANIA</w:t>
      </w:r>
    </w:p>
    <w:p w14:paraId="258ACFF4" w14:textId="3153338E" w:rsidR="0042059A" w:rsidRPr="0042059A" w:rsidRDefault="00B414C8" w:rsidP="00B414C8">
      <w:pPr>
        <w:jc w:val="center"/>
        <w:rPr>
          <w:rFonts w:ascii="Aptos" w:hAnsi="Aptos"/>
          <w:b/>
          <w:bCs/>
        </w:rPr>
      </w:pPr>
      <w:r w:rsidRPr="0042059A">
        <w:rPr>
          <w:rFonts w:ascii="Aptos" w:hAnsi="Aptos"/>
          <w:b/>
          <w:bCs/>
        </w:rPr>
        <w:t>ORPHANS’ COURT DIVISION</w:t>
      </w:r>
    </w:p>
    <w:p w14:paraId="538D1B2F" w14:textId="37798AB3" w:rsidR="0042059A" w:rsidRDefault="0042059A" w:rsidP="00B414C8"/>
    <w:tbl>
      <w:tblPr>
        <w:tblStyle w:val="TableGrid2"/>
        <w:tblW w:w="8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1249"/>
        <w:gridCol w:w="1627"/>
        <w:gridCol w:w="2423"/>
        <w:gridCol w:w="217"/>
      </w:tblGrid>
      <w:tr w:rsidR="00B414C8" w:rsidRPr="00C52522" w14:paraId="109B529F" w14:textId="77777777" w:rsidTr="004632DF">
        <w:tc>
          <w:tcPr>
            <w:tcW w:w="4680" w:type="dxa"/>
            <w:gridSpan w:val="2"/>
            <w:tcBorders>
              <w:right w:val="single" w:sz="4" w:space="0" w:color="auto"/>
            </w:tcBorders>
          </w:tcPr>
          <w:p w14:paraId="53540E10" w14:textId="77777777" w:rsidR="00B414C8" w:rsidRPr="00C52522" w:rsidRDefault="00B414C8" w:rsidP="006067ED">
            <w:pPr>
              <w:rPr>
                <w:rFonts w:ascii="Aptos" w:eastAsia="Calibri" w:hAnsi="Aptos"/>
                <w:caps/>
              </w:rPr>
            </w:pPr>
          </w:p>
        </w:tc>
        <w:tc>
          <w:tcPr>
            <w:tcW w:w="4267" w:type="dxa"/>
            <w:gridSpan w:val="3"/>
            <w:tcBorders>
              <w:left w:val="single" w:sz="4" w:space="0" w:color="auto"/>
            </w:tcBorders>
          </w:tcPr>
          <w:p w14:paraId="0DC66EF5" w14:textId="1A818E81" w:rsidR="00B414C8" w:rsidRPr="00C52522" w:rsidRDefault="00B414C8" w:rsidP="006067ED">
            <w:pPr>
              <w:ind w:left="976"/>
              <w:rPr>
                <w:rFonts w:ascii="Aptos" w:eastAsia="Calibri" w:hAnsi="Aptos"/>
              </w:rPr>
            </w:pPr>
          </w:p>
        </w:tc>
      </w:tr>
      <w:tr w:rsidR="00B414C8" w:rsidRPr="00C52522" w14:paraId="73D1407D" w14:textId="77777777" w:rsidTr="004632DF">
        <w:tc>
          <w:tcPr>
            <w:tcW w:w="4680" w:type="dxa"/>
            <w:gridSpan w:val="2"/>
            <w:tcBorders>
              <w:right w:val="single" w:sz="4" w:space="0" w:color="auto"/>
            </w:tcBorders>
          </w:tcPr>
          <w:p w14:paraId="59BA385B" w14:textId="3DDB7F9E" w:rsidR="00B414C8" w:rsidRPr="00C52522" w:rsidRDefault="00B414C8" w:rsidP="00B414C8">
            <w:pPr>
              <w:ind w:left="-105"/>
              <w:rPr>
                <w:rFonts w:ascii="Aptos" w:eastAsia="Calibri" w:hAnsi="Aptos"/>
              </w:rPr>
            </w:pPr>
            <w:r w:rsidRPr="00C52522">
              <w:rPr>
                <w:rFonts w:ascii="Aptos" w:eastAsia="Calibri" w:hAnsi="Aptos"/>
                <w:caps/>
              </w:rPr>
              <w:t>In re:</w:t>
            </w:r>
          </w:p>
        </w:tc>
        <w:tc>
          <w:tcPr>
            <w:tcW w:w="4267" w:type="dxa"/>
            <w:gridSpan w:val="3"/>
            <w:tcBorders>
              <w:left w:val="single" w:sz="4" w:space="0" w:color="auto"/>
            </w:tcBorders>
          </w:tcPr>
          <w:p w14:paraId="47F096AD" w14:textId="4D4B3843" w:rsidR="00B414C8" w:rsidRPr="00C52522" w:rsidRDefault="00B414C8" w:rsidP="006067ED">
            <w:pPr>
              <w:ind w:left="976"/>
              <w:rPr>
                <w:rFonts w:ascii="Aptos" w:eastAsia="Calibri" w:hAnsi="Aptos"/>
              </w:rPr>
            </w:pPr>
          </w:p>
        </w:tc>
      </w:tr>
      <w:tr w:rsidR="00B414C8" w:rsidRPr="00C52522" w14:paraId="3B51476D" w14:textId="77777777" w:rsidTr="004632DF">
        <w:tc>
          <w:tcPr>
            <w:tcW w:w="4680" w:type="dxa"/>
            <w:gridSpan w:val="2"/>
            <w:tcBorders>
              <w:right w:val="single" w:sz="4" w:space="0" w:color="auto"/>
            </w:tcBorders>
          </w:tcPr>
          <w:p w14:paraId="63794AE4" w14:textId="77777777" w:rsidR="00B414C8" w:rsidRPr="00C52522" w:rsidRDefault="00B414C8" w:rsidP="006067ED">
            <w:pPr>
              <w:rPr>
                <w:rFonts w:ascii="Aptos" w:eastAsia="Calibri" w:hAnsi="Aptos"/>
              </w:rPr>
            </w:pPr>
          </w:p>
        </w:tc>
        <w:tc>
          <w:tcPr>
            <w:tcW w:w="4267" w:type="dxa"/>
            <w:gridSpan w:val="3"/>
            <w:tcBorders>
              <w:left w:val="single" w:sz="4" w:space="0" w:color="auto"/>
            </w:tcBorders>
          </w:tcPr>
          <w:p w14:paraId="54C24155" w14:textId="226DA5AB" w:rsidR="00B414C8" w:rsidRPr="00C52522" w:rsidRDefault="00B414C8" w:rsidP="006067ED">
            <w:pPr>
              <w:ind w:left="976"/>
              <w:rPr>
                <w:rFonts w:ascii="Aptos" w:eastAsia="Calibri" w:hAnsi="Aptos"/>
              </w:rPr>
            </w:pPr>
          </w:p>
        </w:tc>
      </w:tr>
      <w:tr w:rsidR="00B414C8" w:rsidRPr="007821A9" w14:paraId="13396386" w14:textId="05DB86CD" w:rsidTr="004632DF">
        <w:trPr>
          <w:gridAfter w:val="1"/>
          <w:wAfter w:w="217" w:type="dxa"/>
        </w:trPr>
        <w:tc>
          <w:tcPr>
            <w:tcW w:w="3431" w:type="dxa"/>
            <w:tcBorders>
              <w:bottom w:val="single" w:sz="4" w:space="0" w:color="auto"/>
            </w:tcBorders>
          </w:tcPr>
          <w:p w14:paraId="382DE981" w14:textId="48AE2563" w:rsidR="00B414C8" w:rsidRPr="00B414C8" w:rsidRDefault="00B414C8" w:rsidP="00B414C8">
            <w:pPr>
              <w:ind w:left="-105"/>
              <w:rPr>
                <w:rFonts w:ascii="Aptos" w:eastAsia="Calibri" w:hAnsi="Aptos"/>
                <w:caps/>
                <w:highlight w:val="yellow"/>
              </w:rPr>
            </w:pPr>
          </w:p>
        </w:tc>
        <w:tc>
          <w:tcPr>
            <w:tcW w:w="1249" w:type="dxa"/>
            <w:tcBorders>
              <w:left w:val="nil"/>
              <w:right w:val="single" w:sz="4" w:space="0" w:color="auto"/>
            </w:tcBorders>
          </w:tcPr>
          <w:p w14:paraId="7B81C350" w14:textId="77777777" w:rsidR="00B414C8" w:rsidRPr="00B414C8" w:rsidRDefault="00B414C8" w:rsidP="006067ED">
            <w:pPr>
              <w:rPr>
                <w:rFonts w:ascii="Aptos" w:eastAsia="Calibri" w:hAnsi="Aptos"/>
                <w:caps/>
                <w:highlight w:val="yellow"/>
              </w:rPr>
            </w:pPr>
          </w:p>
        </w:tc>
        <w:tc>
          <w:tcPr>
            <w:tcW w:w="1627" w:type="dxa"/>
            <w:tcBorders>
              <w:left w:val="single" w:sz="4" w:space="0" w:color="auto"/>
            </w:tcBorders>
          </w:tcPr>
          <w:p w14:paraId="5463C996" w14:textId="2F2D0CBE" w:rsidR="00B414C8" w:rsidRPr="00B414C8" w:rsidRDefault="00B414C8" w:rsidP="006067ED">
            <w:pPr>
              <w:ind w:left="976"/>
              <w:rPr>
                <w:rFonts w:ascii="Aptos" w:eastAsia="Calibri" w:hAnsi="Aptos"/>
              </w:rPr>
            </w:pPr>
            <w:r w:rsidRPr="00B414C8">
              <w:rPr>
                <w:rFonts w:ascii="Aptos" w:eastAsia="Calibri" w:hAnsi="Aptos"/>
              </w:rPr>
              <w:t xml:space="preserve">CC </w:t>
            </w:r>
          </w:p>
        </w:tc>
        <w:tc>
          <w:tcPr>
            <w:tcW w:w="2423" w:type="dxa"/>
            <w:tcBorders>
              <w:left w:val="nil"/>
              <w:bottom w:val="single" w:sz="4" w:space="0" w:color="auto"/>
            </w:tcBorders>
          </w:tcPr>
          <w:p w14:paraId="51CF0D36" w14:textId="7A4CA65A" w:rsidR="00B414C8" w:rsidRPr="007821A9" w:rsidRDefault="00B414C8" w:rsidP="00B414C8">
            <w:pPr>
              <w:ind w:left="-45"/>
              <w:rPr>
                <w:rFonts w:ascii="Aptos" w:eastAsia="Calibri" w:hAnsi="Aptos"/>
                <w:b/>
                <w:bCs/>
              </w:rPr>
            </w:pPr>
          </w:p>
        </w:tc>
      </w:tr>
      <w:tr w:rsidR="00B414C8" w:rsidRPr="00C52522" w14:paraId="61AFFDD6" w14:textId="63FC647D" w:rsidTr="004632DF">
        <w:tc>
          <w:tcPr>
            <w:tcW w:w="4680" w:type="dxa"/>
            <w:gridSpan w:val="2"/>
            <w:tcBorders>
              <w:right w:val="single" w:sz="4" w:space="0" w:color="auto"/>
            </w:tcBorders>
          </w:tcPr>
          <w:p w14:paraId="581D3C41" w14:textId="5CDC1FD6" w:rsidR="00B414C8" w:rsidRPr="00C52522" w:rsidRDefault="003B615B" w:rsidP="00B414C8">
            <w:pPr>
              <w:ind w:left="-105"/>
              <w:rPr>
                <w:rFonts w:ascii="Aptos" w:eastAsia="Calibri" w:hAnsi="Aptos"/>
              </w:rPr>
            </w:pPr>
            <w:r>
              <w:rPr>
                <w:rFonts w:ascii="Aptos" w:eastAsia="Calibri" w:hAnsi="Aptos"/>
              </w:rPr>
              <w:t>Respondent</w:t>
            </w:r>
          </w:p>
        </w:tc>
        <w:tc>
          <w:tcPr>
            <w:tcW w:w="4267" w:type="dxa"/>
            <w:gridSpan w:val="3"/>
            <w:tcBorders>
              <w:left w:val="single" w:sz="4" w:space="0" w:color="auto"/>
            </w:tcBorders>
          </w:tcPr>
          <w:p w14:paraId="64A7E966" w14:textId="77777777" w:rsidR="00B414C8" w:rsidRPr="00C52522" w:rsidRDefault="00B414C8" w:rsidP="006067ED">
            <w:pPr>
              <w:ind w:left="976"/>
              <w:rPr>
                <w:rFonts w:ascii="Aptos" w:eastAsia="Calibri" w:hAnsi="Aptos"/>
              </w:rPr>
            </w:pPr>
          </w:p>
        </w:tc>
      </w:tr>
      <w:tr w:rsidR="00B414C8" w:rsidRPr="00C52522" w14:paraId="2D30E68E" w14:textId="77777777" w:rsidTr="004632DF">
        <w:tc>
          <w:tcPr>
            <w:tcW w:w="4680" w:type="dxa"/>
            <w:gridSpan w:val="2"/>
            <w:tcBorders>
              <w:right w:val="single" w:sz="4" w:space="0" w:color="auto"/>
            </w:tcBorders>
          </w:tcPr>
          <w:p w14:paraId="296F7FF5" w14:textId="77777777" w:rsidR="00B414C8" w:rsidRPr="00C52522" w:rsidRDefault="00B414C8" w:rsidP="006067ED">
            <w:pPr>
              <w:rPr>
                <w:rFonts w:ascii="Aptos" w:eastAsia="Calibri" w:hAnsi="Aptos"/>
              </w:rPr>
            </w:pPr>
          </w:p>
        </w:tc>
        <w:tc>
          <w:tcPr>
            <w:tcW w:w="4267" w:type="dxa"/>
            <w:gridSpan w:val="3"/>
            <w:tcBorders>
              <w:left w:val="single" w:sz="4" w:space="0" w:color="auto"/>
            </w:tcBorders>
          </w:tcPr>
          <w:p w14:paraId="0A279FFA" w14:textId="1FAF76DB" w:rsidR="00B414C8" w:rsidRPr="00C52522" w:rsidRDefault="00B414C8" w:rsidP="006067ED">
            <w:pPr>
              <w:ind w:left="976"/>
              <w:rPr>
                <w:rFonts w:ascii="Aptos" w:eastAsia="Calibri" w:hAnsi="Aptos"/>
              </w:rPr>
            </w:pPr>
          </w:p>
        </w:tc>
      </w:tr>
      <w:tr w:rsidR="00B414C8" w:rsidRPr="00C52522" w14:paraId="6E550BD5" w14:textId="77777777" w:rsidTr="004632DF">
        <w:tc>
          <w:tcPr>
            <w:tcW w:w="4680" w:type="dxa"/>
            <w:gridSpan w:val="2"/>
            <w:tcBorders>
              <w:right w:val="single" w:sz="4" w:space="0" w:color="auto"/>
            </w:tcBorders>
          </w:tcPr>
          <w:p w14:paraId="1FBE26AA" w14:textId="77777777" w:rsidR="00B414C8" w:rsidRPr="00C52522" w:rsidRDefault="00B414C8" w:rsidP="006067ED">
            <w:pPr>
              <w:rPr>
                <w:rFonts w:ascii="Aptos" w:eastAsia="Calibri" w:hAnsi="Aptos"/>
                <w:caps/>
              </w:rPr>
            </w:pPr>
          </w:p>
        </w:tc>
        <w:tc>
          <w:tcPr>
            <w:tcW w:w="4267" w:type="dxa"/>
            <w:gridSpan w:val="3"/>
            <w:tcBorders>
              <w:left w:val="single" w:sz="4" w:space="0" w:color="auto"/>
            </w:tcBorders>
          </w:tcPr>
          <w:p w14:paraId="3362BF63" w14:textId="48D49DFF" w:rsidR="00B414C8" w:rsidRPr="00C52522" w:rsidRDefault="00B414C8" w:rsidP="006067ED">
            <w:pPr>
              <w:ind w:left="976"/>
              <w:rPr>
                <w:rFonts w:ascii="Aptos" w:eastAsia="Calibri" w:hAnsi="Aptos"/>
              </w:rPr>
            </w:pPr>
          </w:p>
        </w:tc>
      </w:tr>
    </w:tbl>
    <w:p w14:paraId="2028327B" w14:textId="77777777" w:rsidR="00B414C8" w:rsidRDefault="00B414C8" w:rsidP="00B414C8">
      <w:pPr>
        <w:jc w:val="center"/>
      </w:pPr>
    </w:p>
    <w:p w14:paraId="52D5A54D" w14:textId="77777777" w:rsidR="00B414C8" w:rsidRDefault="00B414C8" w:rsidP="00B414C8">
      <w:pPr>
        <w:jc w:val="center"/>
      </w:pPr>
    </w:p>
    <w:p w14:paraId="289FBAEF" w14:textId="41256662" w:rsidR="0042059A" w:rsidRPr="00B414C8" w:rsidRDefault="00B414C8" w:rsidP="00B414C8">
      <w:pPr>
        <w:jc w:val="center"/>
        <w:rPr>
          <w:b/>
          <w:bCs/>
        </w:rPr>
      </w:pPr>
      <w:r w:rsidRPr="00B414C8">
        <w:rPr>
          <w:b/>
          <w:bCs/>
        </w:rPr>
        <w:t>PETITION FOR ORDER OF COURT AUTHORIZING ELECTRO-CONVULSIVE THERAPY AS REQUIRED BY 55 PA. CODE §5100.54, ARTICLE VI 2(b)(4)</w:t>
      </w:r>
    </w:p>
    <w:p w14:paraId="7388675E" w14:textId="77777777" w:rsidR="00B414C8" w:rsidRDefault="00B414C8" w:rsidP="00B414C8"/>
    <w:p w14:paraId="197371BD" w14:textId="09FD2C21" w:rsidR="004632DF" w:rsidRDefault="004632DF" w:rsidP="004632DF">
      <w:pPr>
        <w:spacing w:line="480" w:lineRule="auto"/>
      </w:pPr>
      <w:r>
        <w:tab/>
      </w:r>
      <w:r w:rsidRPr="004632DF">
        <w:t xml:space="preserve">Your Petitioner, </w:t>
      </w:r>
      <w:r>
        <w:rPr>
          <w:u w:val="single"/>
        </w:rPr>
        <w:tab/>
      </w:r>
      <w:r>
        <w:rPr>
          <w:u w:val="single"/>
        </w:rPr>
        <w:tab/>
      </w:r>
      <w:r w:rsidR="00964E83">
        <w:rPr>
          <w:u w:val="single"/>
        </w:rPr>
        <w:tab/>
      </w:r>
      <w:r>
        <w:rPr>
          <w:u w:val="single"/>
        </w:rPr>
        <w:tab/>
      </w:r>
      <w:r w:rsidRPr="004632DF">
        <w:t xml:space="preserve">, pursuant to 50 Pa. §§7102, 7104, and 7305, and 55 Pa. Code §5100.54, Article VI, 2(b), hereby requests that this Court issue an Order authorizing electro-convulsive therapy for </w:t>
      </w:r>
      <w:r w:rsidR="00236227">
        <w:rPr>
          <w:u w:val="single"/>
        </w:rPr>
        <w:tab/>
      </w:r>
      <w:r w:rsidR="00236227">
        <w:rPr>
          <w:u w:val="single"/>
        </w:rPr>
        <w:tab/>
      </w:r>
      <w:r w:rsidR="00236227">
        <w:rPr>
          <w:u w:val="single"/>
        </w:rPr>
        <w:tab/>
      </w:r>
      <w:r w:rsidR="00236227">
        <w:rPr>
          <w:u w:val="single"/>
        </w:rPr>
        <w:tab/>
      </w:r>
      <w:r w:rsidR="00236227">
        <w:rPr>
          <w:u w:val="single"/>
        </w:rPr>
        <w:tab/>
      </w:r>
      <w:r w:rsidR="00236227">
        <w:t xml:space="preserve">, </w:t>
      </w:r>
      <w:r w:rsidRPr="004632DF">
        <w:t>Respondent</w:t>
      </w:r>
      <w:r w:rsidR="00236227">
        <w:t xml:space="preserve"> in this matter,</w:t>
      </w:r>
      <w:r w:rsidRPr="004632DF">
        <w:t xml:space="preserve"> and in support of such request, avers and represents as follows:</w:t>
      </w:r>
    </w:p>
    <w:p w14:paraId="6C8D1F12" w14:textId="168EF8BE" w:rsidR="004632DF" w:rsidRDefault="00236227" w:rsidP="000749E8">
      <w:pPr>
        <w:pStyle w:val="ListParagraph"/>
        <w:numPr>
          <w:ilvl w:val="0"/>
          <w:numId w:val="2"/>
        </w:numPr>
        <w:spacing w:line="480" w:lineRule="auto"/>
        <w:ind w:left="0" w:firstLine="720"/>
      </w:pPr>
      <w:r>
        <w:t>R</w:t>
      </w:r>
      <w:r w:rsidR="002A64F4">
        <w:t xml:space="preserve">espondent </w:t>
      </w:r>
      <w:r w:rsidR="004632DF" w:rsidRPr="004632DF">
        <w:t xml:space="preserve">is a </w:t>
      </w:r>
      <w:r w:rsidR="004632DF">
        <w:rPr>
          <w:u w:val="single"/>
        </w:rPr>
        <w:tab/>
      </w:r>
      <w:r w:rsidR="004632DF" w:rsidRPr="004632DF">
        <w:t xml:space="preserve"> year-old patient at </w:t>
      </w:r>
      <w:r w:rsidR="004632DF">
        <w:rPr>
          <w:u w:val="single"/>
        </w:rPr>
        <w:tab/>
      </w:r>
      <w:r w:rsidR="004632DF">
        <w:rPr>
          <w:u w:val="single"/>
        </w:rPr>
        <w:tab/>
      </w:r>
      <w:r w:rsidR="004632DF">
        <w:rPr>
          <w:u w:val="single"/>
        </w:rPr>
        <w:tab/>
      </w:r>
      <w:r>
        <w:rPr>
          <w:u w:val="single"/>
        </w:rPr>
        <w:tab/>
      </w:r>
      <w:r>
        <w:rPr>
          <w:u w:val="single"/>
        </w:rPr>
        <w:tab/>
      </w:r>
      <w:r>
        <w:t xml:space="preserve">, </w:t>
      </w:r>
      <w:r w:rsidR="004632DF" w:rsidRPr="004632DF">
        <w:t xml:space="preserve">having been admitted to </w:t>
      </w:r>
      <w:r w:rsidR="002A64F4">
        <w:t>the facility</w:t>
      </w:r>
      <w:r w:rsidR="004632DF" w:rsidRPr="004632DF">
        <w:t xml:space="preserve"> on </w:t>
      </w:r>
      <w:r w:rsidR="004632DF">
        <w:rPr>
          <w:u w:val="single"/>
        </w:rPr>
        <w:tab/>
      </w:r>
      <w:r w:rsidR="004632DF">
        <w:rPr>
          <w:u w:val="single"/>
        </w:rPr>
        <w:tab/>
      </w:r>
      <w:r>
        <w:rPr>
          <w:u w:val="single"/>
        </w:rPr>
        <w:tab/>
      </w:r>
      <w:r w:rsidR="004632DF">
        <w:rPr>
          <w:u w:val="single"/>
        </w:rPr>
        <w:tab/>
      </w:r>
      <w:r w:rsidR="004632DF" w:rsidRPr="004632DF">
        <w:t xml:space="preserve"> </w:t>
      </w:r>
      <w:r w:rsidR="00E7008C">
        <w:t>u</w:t>
      </w:r>
      <w:r w:rsidR="004632DF" w:rsidRPr="004632DF">
        <w:t xml:space="preserve">nder an involuntary commitment order issued pursuant to Section </w:t>
      </w:r>
      <w:r w:rsidR="004632DF">
        <w:rPr>
          <w:u w:val="single"/>
        </w:rPr>
        <w:tab/>
      </w:r>
      <w:r w:rsidR="004632DF">
        <w:rPr>
          <w:u w:val="single"/>
        </w:rPr>
        <w:tab/>
      </w:r>
      <w:r w:rsidR="004632DF" w:rsidRPr="004632DF">
        <w:t xml:space="preserve"> of the Mental Health Procedures Act (50 P.S. §</w:t>
      </w:r>
      <w:r w:rsidR="004632DF">
        <w:rPr>
          <w:u w:val="single"/>
        </w:rPr>
        <w:tab/>
      </w:r>
      <w:r w:rsidR="004632DF">
        <w:rPr>
          <w:u w:val="single"/>
        </w:rPr>
        <w:tab/>
      </w:r>
      <w:r w:rsidR="004632DF" w:rsidRPr="004632DF">
        <w:t>).</w:t>
      </w:r>
    </w:p>
    <w:p w14:paraId="5BF93378" w14:textId="25E0B2F5" w:rsidR="00964E83" w:rsidRDefault="004632DF" w:rsidP="004632DF">
      <w:pPr>
        <w:pStyle w:val="ListParagraph"/>
        <w:numPr>
          <w:ilvl w:val="0"/>
          <w:numId w:val="2"/>
        </w:numPr>
        <w:spacing w:line="480" w:lineRule="auto"/>
        <w:ind w:left="0" w:firstLine="720"/>
      </w:pPr>
      <w:r w:rsidRPr="004632DF">
        <w:t xml:space="preserve">By Order of Court dated </w:t>
      </w:r>
      <w:r w:rsidR="00964E83">
        <w:rPr>
          <w:u w:val="single"/>
        </w:rPr>
        <w:tab/>
      </w:r>
      <w:r w:rsidR="00964E83">
        <w:rPr>
          <w:u w:val="single"/>
        </w:rPr>
        <w:tab/>
      </w:r>
      <w:r w:rsidR="00964E83">
        <w:rPr>
          <w:u w:val="single"/>
        </w:rPr>
        <w:tab/>
      </w:r>
      <w:r w:rsidR="00964E83">
        <w:rPr>
          <w:u w:val="single"/>
        </w:rPr>
        <w:tab/>
      </w:r>
      <w:r w:rsidR="00964E83">
        <w:rPr>
          <w:u w:val="single"/>
        </w:rPr>
        <w:tab/>
      </w:r>
      <w:r w:rsidRPr="004632DF">
        <w:t xml:space="preserve">, </w:t>
      </w:r>
      <w:r w:rsidR="002A64F4">
        <w:t>R</w:t>
      </w:r>
      <w:r w:rsidRPr="004632DF">
        <w:t>espondent</w:t>
      </w:r>
      <w:r w:rsidR="002A64F4">
        <w:t xml:space="preserve"> </w:t>
      </w:r>
      <w:r w:rsidRPr="004632DF">
        <w:t xml:space="preserve">was found to be </w:t>
      </w:r>
      <w:r w:rsidR="00964E83">
        <w:rPr>
          <w:u w:val="single"/>
        </w:rPr>
        <w:tab/>
      </w:r>
      <w:r w:rsidR="00964E83">
        <w:rPr>
          <w:u w:val="single"/>
        </w:rPr>
        <w:tab/>
      </w:r>
      <w:r w:rsidR="00964E83">
        <w:rPr>
          <w:u w:val="single"/>
        </w:rPr>
        <w:tab/>
      </w:r>
      <w:r w:rsidR="00964E83">
        <w:rPr>
          <w:u w:val="single"/>
        </w:rPr>
        <w:tab/>
      </w:r>
      <w:r w:rsidRPr="004632DF">
        <w:t xml:space="preserve">, and was committed to </w:t>
      </w:r>
      <w:r w:rsidR="00964E83">
        <w:rPr>
          <w:u w:val="single"/>
        </w:rPr>
        <w:tab/>
      </w:r>
      <w:r w:rsidR="00964E83">
        <w:rPr>
          <w:u w:val="single"/>
        </w:rPr>
        <w:tab/>
      </w:r>
      <w:r w:rsidR="00964E83">
        <w:rPr>
          <w:u w:val="single"/>
        </w:rPr>
        <w:tab/>
      </w:r>
      <w:r w:rsidR="00964E83">
        <w:rPr>
          <w:u w:val="single"/>
        </w:rPr>
        <w:tab/>
      </w:r>
      <w:r w:rsidR="00964E83">
        <w:t xml:space="preserve"> </w:t>
      </w:r>
      <w:r w:rsidRPr="004632DF">
        <w:t xml:space="preserve">for involuntary in-patient care, for a period not to exceed </w:t>
      </w:r>
      <w:r w:rsidR="00964E83">
        <w:rPr>
          <w:u w:val="single"/>
        </w:rPr>
        <w:tab/>
      </w:r>
      <w:r w:rsidR="00964E83">
        <w:rPr>
          <w:u w:val="single"/>
        </w:rPr>
        <w:tab/>
      </w:r>
      <w:r w:rsidRPr="004632DF">
        <w:t xml:space="preserve"> days, pursuant to Section</w:t>
      </w:r>
      <w:r w:rsidR="002A64F4">
        <w:tab/>
      </w:r>
      <w:r w:rsidRPr="004632DF">
        <w:t xml:space="preserve"> </w:t>
      </w:r>
      <w:r w:rsidR="00964E83">
        <w:rPr>
          <w:u w:val="single"/>
        </w:rPr>
        <w:tab/>
      </w:r>
      <w:r w:rsidR="00964E83">
        <w:rPr>
          <w:u w:val="single"/>
        </w:rPr>
        <w:tab/>
      </w:r>
      <w:r w:rsidRPr="004632DF">
        <w:t xml:space="preserve"> of the Mental Health Procedures Act (50 P.S. §</w:t>
      </w:r>
      <w:r w:rsidR="00964E83">
        <w:rPr>
          <w:u w:val="single"/>
        </w:rPr>
        <w:tab/>
      </w:r>
      <w:r w:rsidR="00964E83">
        <w:rPr>
          <w:u w:val="single"/>
        </w:rPr>
        <w:tab/>
      </w:r>
      <w:r w:rsidRPr="004632DF">
        <w:t xml:space="preserve">). </w:t>
      </w:r>
      <w:r w:rsidRPr="00B32428">
        <w:rPr>
          <w:i/>
          <w:iCs/>
        </w:rPr>
        <w:t>See</w:t>
      </w:r>
      <w:r w:rsidRPr="004632DF">
        <w:t xml:space="preserve"> Commitment Order and </w:t>
      </w:r>
      <w:proofErr w:type="gramStart"/>
      <w:r w:rsidRPr="004632DF">
        <w:t>underlying</w:t>
      </w:r>
      <w:proofErr w:type="gramEnd"/>
      <w:r w:rsidRPr="004632DF">
        <w:t xml:space="preserve"> Commitment Petition, attached as Exhibit 1.</w:t>
      </w:r>
    </w:p>
    <w:p w14:paraId="29A64E16" w14:textId="5A074E42" w:rsidR="00964E83" w:rsidRDefault="002A64F4" w:rsidP="004632DF">
      <w:pPr>
        <w:pStyle w:val="ListParagraph"/>
        <w:numPr>
          <w:ilvl w:val="0"/>
          <w:numId w:val="2"/>
        </w:numPr>
        <w:spacing w:line="480" w:lineRule="auto"/>
        <w:ind w:left="0" w:firstLine="720"/>
      </w:pPr>
      <w:r>
        <w:t xml:space="preserve">Respondent’s </w:t>
      </w:r>
      <w:r w:rsidR="004632DF" w:rsidRPr="004632DF">
        <w:t xml:space="preserve">domicile prior to admission to </w:t>
      </w:r>
      <w:r w:rsidR="00964E83">
        <w:rPr>
          <w:u w:val="single"/>
        </w:rPr>
        <w:tab/>
      </w:r>
      <w:r w:rsidR="00964E83">
        <w:rPr>
          <w:u w:val="single"/>
        </w:rPr>
        <w:tab/>
      </w:r>
      <w:r>
        <w:rPr>
          <w:u w:val="single"/>
        </w:rPr>
        <w:tab/>
      </w:r>
      <w:r w:rsidR="001076D8">
        <w:rPr>
          <w:u w:val="single"/>
        </w:rPr>
        <w:tab/>
      </w:r>
      <w:r w:rsidR="001076D8">
        <w:rPr>
          <w:u w:val="single"/>
        </w:rPr>
        <w:tab/>
      </w:r>
      <w:r w:rsidR="001076D8">
        <w:t xml:space="preserve"> </w:t>
      </w:r>
      <w:r w:rsidR="004632DF" w:rsidRPr="004632DF">
        <w:t xml:space="preserve">was </w:t>
      </w:r>
      <w:r w:rsidR="00964E83">
        <w:rPr>
          <w:u w:val="single"/>
        </w:rPr>
        <w:tab/>
      </w:r>
      <w:r w:rsidR="00964E83">
        <w:rPr>
          <w:u w:val="single"/>
        </w:rPr>
        <w:tab/>
      </w:r>
      <w:r w:rsidR="00964E83">
        <w:rPr>
          <w:u w:val="single"/>
        </w:rPr>
        <w:tab/>
      </w:r>
      <w:r w:rsidR="001076D8">
        <w:rPr>
          <w:u w:val="single"/>
        </w:rPr>
        <w:tab/>
      </w:r>
      <w:r w:rsidR="00964E83">
        <w:rPr>
          <w:u w:val="single"/>
        </w:rPr>
        <w:tab/>
      </w:r>
      <w:r w:rsidR="004632DF" w:rsidRPr="004632DF">
        <w:t>.</w:t>
      </w:r>
    </w:p>
    <w:p w14:paraId="49B5E87B" w14:textId="65522EDD" w:rsidR="001076D8" w:rsidRDefault="002A64F4" w:rsidP="004632DF">
      <w:pPr>
        <w:pStyle w:val="ListParagraph"/>
        <w:numPr>
          <w:ilvl w:val="0"/>
          <w:numId w:val="2"/>
        </w:numPr>
        <w:spacing w:line="480" w:lineRule="auto"/>
        <w:ind w:left="0" w:firstLine="720"/>
      </w:pPr>
      <w:r>
        <w:lastRenderedPageBreak/>
        <w:t>Respondent</w:t>
      </w:r>
      <w:r w:rsidR="004632DF" w:rsidRPr="004632DF">
        <w:t xml:space="preserve"> carries a diagnosis of </w:t>
      </w:r>
      <w:r w:rsidR="001076D8">
        <w:rPr>
          <w:u w:val="single"/>
        </w:rPr>
        <w:tab/>
      </w:r>
      <w:r w:rsidR="001076D8">
        <w:rPr>
          <w:u w:val="single"/>
        </w:rPr>
        <w:tab/>
      </w:r>
      <w:r w:rsidR="001076D8">
        <w:rPr>
          <w:u w:val="single"/>
        </w:rPr>
        <w:tab/>
      </w:r>
      <w:r>
        <w:rPr>
          <w:u w:val="single"/>
        </w:rPr>
        <w:tab/>
      </w:r>
      <w:r w:rsidR="001076D8">
        <w:rPr>
          <w:u w:val="single"/>
        </w:rPr>
        <w:tab/>
      </w:r>
      <w:r w:rsidR="004632DF" w:rsidRPr="004632DF">
        <w:t xml:space="preserve"> which has been poorly responsive to treatment</w:t>
      </w:r>
      <w:r w:rsidR="001076D8">
        <w:t>.</w:t>
      </w:r>
    </w:p>
    <w:p w14:paraId="54667074" w14:textId="06E50377" w:rsidR="001076D8" w:rsidRDefault="004632DF" w:rsidP="004632DF">
      <w:pPr>
        <w:pStyle w:val="ListParagraph"/>
        <w:numPr>
          <w:ilvl w:val="0"/>
          <w:numId w:val="2"/>
        </w:numPr>
        <w:spacing w:line="480" w:lineRule="auto"/>
        <w:ind w:left="0" w:firstLine="720"/>
      </w:pPr>
      <w:r w:rsidRPr="004632DF">
        <w:t xml:space="preserve">Over the last </w:t>
      </w:r>
      <w:r w:rsidR="001076D8">
        <w:rPr>
          <w:u w:val="single"/>
        </w:rPr>
        <w:tab/>
      </w:r>
      <w:r w:rsidR="001076D8">
        <w:rPr>
          <w:u w:val="single"/>
        </w:rPr>
        <w:tab/>
      </w:r>
      <w:r w:rsidR="00B32428">
        <w:rPr>
          <w:u w:val="single"/>
        </w:rPr>
        <w:tab/>
      </w:r>
      <w:r w:rsidR="00B32428">
        <w:rPr>
          <w:u w:val="single"/>
        </w:rPr>
        <w:tab/>
      </w:r>
      <w:r w:rsidR="001076D8">
        <w:t xml:space="preserve">, </w:t>
      </w:r>
      <w:r w:rsidR="002A64F4">
        <w:t>Respondent</w:t>
      </w:r>
      <w:r w:rsidR="001076D8">
        <w:t xml:space="preserve"> </w:t>
      </w:r>
      <w:r w:rsidRPr="004632DF">
        <w:t xml:space="preserve">has had </w:t>
      </w:r>
      <w:proofErr w:type="gramStart"/>
      <w:r w:rsidRPr="004632DF">
        <w:t>a number of</w:t>
      </w:r>
      <w:proofErr w:type="gramEnd"/>
      <w:r w:rsidRPr="004632DF">
        <w:t xml:space="preserve"> treatment regimens of </w:t>
      </w:r>
      <w:r w:rsidR="001076D8">
        <w:rPr>
          <w:u w:val="single"/>
        </w:rPr>
        <w:tab/>
      </w:r>
      <w:r w:rsidR="001076D8">
        <w:rPr>
          <w:u w:val="single"/>
        </w:rPr>
        <w:tab/>
      </w:r>
      <w:r w:rsidR="001076D8">
        <w:rPr>
          <w:u w:val="single"/>
        </w:rPr>
        <w:tab/>
      </w:r>
      <w:r w:rsidR="001076D8">
        <w:rPr>
          <w:u w:val="single"/>
        </w:rPr>
        <w:tab/>
      </w:r>
      <w:r w:rsidRPr="004632DF">
        <w:t xml:space="preserve"> which have failed to significantly improve </w:t>
      </w:r>
      <w:r w:rsidR="001076D8">
        <w:t>their</w:t>
      </w:r>
      <w:r w:rsidRPr="004632DF">
        <w:t xml:space="preserve"> symptoms.</w:t>
      </w:r>
    </w:p>
    <w:p w14:paraId="4F0C382B" w14:textId="3B64DA5A" w:rsidR="001076D8" w:rsidRDefault="002A64F4" w:rsidP="004632DF">
      <w:pPr>
        <w:pStyle w:val="ListParagraph"/>
        <w:numPr>
          <w:ilvl w:val="0"/>
          <w:numId w:val="2"/>
        </w:numPr>
        <w:spacing w:line="480" w:lineRule="auto"/>
        <w:ind w:left="0" w:firstLine="720"/>
      </w:pPr>
      <w:r w:rsidRPr="002A64F4">
        <w:t>Respondent’s</w:t>
      </w:r>
      <w:r w:rsidR="004632DF" w:rsidRPr="002A64F4">
        <w:t xml:space="preserve"> r</w:t>
      </w:r>
      <w:r w:rsidR="004632DF" w:rsidRPr="004632DF">
        <w:t xml:space="preserve">ecent symptoms have included refusing to </w:t>
      </w:r>
      <w:r w:rsidR="001076D8">
        <w:rPr>
          <w:u w:val="single"/>
        </w:rPr>
        <w:tab/>
      </w:r>
      <w:r w:rsidR="001076D8">
        <w:rPr>
          <w:u w:val="single"/>
        </w:rPr>
        <w:tab/>
      </w:r>
      <w:r w:rsidR="001076D8">
        <w:rPr>
          <w:u w:val="single"/>
        </w:rPr>
        <w:tab/>
      </w:r>
      <w:r w:rsidR="001076D8">
        <w:rPr>
          <w:u w:val="single"/>
        </w:rPr>
        <w:tab/>
      </w:r>
      <w:r>
        <w:rPr>
          <w:u w:val="single"/>
        </w:rPr>
        <w:tab/>
      </w:r>
      <w:r>
        <w:rPr>
          <w:u w:val="single"/>
        </w:rPr>
        <w:tab/>
      </w:r>
      <w:r w:rsidR="004632DF" w:rsidRPr="004632DF">
        <w:t>.</w:t>
      </w:r>
    </w:p>
    <w:p w14:paraId="414B188E" w14:textId="00F14934" w:rsidR="001076D8" w:rsidRDefault="002A64F4" w:rsidP="004632DF">
      <w:pPr>
        <w:pStyle w:val="ListParagraph"/>
        <w:numPr>
          <w:ilvl w:val="0"/>
          <w:numId w:val="2"/>
        </w:numPr>
        <w:spacing w:line="480" w:lineRule="auto"/>
        <w:ind w:left="0" w:firstLine="720"/>
      </w:pPr>
      <w:r w:rsidRPr="002A64F4">
        <w:t>Respondent’s</w:t>
      </w:r>
      <w:r w:rsidRPr="004632DF">
        <w:t xml:space="preserve"> </w:t>
      </w:r>
      <w:r w:rsidR="004632DF" w:rsidRPr="004632DF">
        <w:t xml:space="preserve">treatment team has recommended electro- convulsive therapy (ECT) to treat </w:t>
      </w:r>
      <w:r w:rsidR="001076D8">
        <w:t>their</w:t>
      </w:r>
      <w:r w:rsidR="004632DF" w:rsidRPr="004632DF">
        <w:t xml:space="preserve"> psychiatric condition, and it has been documented in </w:t>
      </w:r>
      <w:r w:rsidR="001076D8">
        <w:t>their</w:t>
      </w:r>
      <w:r w:rsidR="004632DF" w:rsidRPr="004632DF">
        <w:t xml:space="preserve"> record that all reasonable and less intensive treatment modalities have been considered, and that ECT represents the most effective therapy for </w:t>
      </w:r>
      <w:r w:rsidR="00B32428" w:rsidRPr="002A64F4">
        <w:t>Respondent</w:t>
      </w:r>
      <w:r w:rsidR="004632DF" w:rsidRPr="004632DF">
        <w:t xml:space="preserve"> at this time.</w:t>
      </w:r>
    </w:p>
    <w:p w14:paraId="23D85884" w14:textId="3AE80F39" w:rsidR="001076D8" w:rsidRDefault="001076D8" w:rsidP="004632DF">
      <w:pPr>
        <w:pStyle w:val="ListParagraph"/>
        <w:numPr>
          <w:ilvl w:val="0"/>
          <w:numId w:val="2"/>
        </w:numPr>
        <w:spacing w:line="480" w:lineRule="auto"/>
        <w:ind w:left="0" w:firstLine="720"/>
      </w:pPr>
      <w:r>
        <w:rPr>
          <w:u w:val="single"/>
        </w:rPr>
        <w:tab/>
      </w:r>
      <w:r>
        <w:rPr>
          <w:u w:val="single"/>
        </w:rPr>
        <w:tab/>
      </w:r>
      <w:r>
        <w:rPr>
          <w:u w:val="single"/>
        </w:rPr>
        <w:tab/>
      </w:r>
      <w:r>
        <w:rPr>
          <w:u w:val="single"/>
        </w:rPr>
        <w:tab/>
      </w:r>
      <w:r w:rsidR="004632DF" w:rsidRPr="004632DF">
        <w:t>M.D</w:t>
      </w:r>
      <w:r w:rsidR="002A64F4">
        <w:t>.,</w:t>
      </w:r>
      <w:r w:rsidR="002A64F4" w:rsidRPr="002A64F4">
        <w:t xml:space="preserve"> Respondent’s</w:t>
      </w:r>
      <w:r w:rsidR="002A64F4" w:rsidRPr="004632DF">
        <w:t xml:space="preserve"> </w:t>
      </w:r>
      <w:r w:rsidR="004632DF" w:rsidRPr="004632DF">
        <w:t xml:space="preserve">treating psychiatrist who has experience and training related to ECT, has evaluated </w:t>
      </w:r>
      <w:r w:rsidR="002A64F4" w:rsidRPr="002A64F4">
        <w:t>Respondent’s</w:t>
      </w:r>
      <w:r w:rsidR="004632DF" w:rsidRPr="004632DF">
        <w:t xml:space="preserve"> and has recommended ECT for </w:t>
      </w:r>
      <w:r>
        <w:rPr>
          <w:u w:val="single"/>
        </w:rPr>
        <w:tab/>
      </w:r>
      <w:r>
        <w:rPr>
          <w:u w:val="single"/>
        </w:rPr>
        <w:tab/>
      </w:r>
      <w:r>
        <w:rPr>
          <w:u w:val="single"/>
        </w:rPr>
        <w:tab/>
      </w:r>
      <w:r>
        <w:rPr>
          <w:u w:val="single"/>
        </w:rPr>
        <w:tab/>
      </w:r>
      <w:r w:rsidR="004632DF" w:rsidRPr="004632DF">
        <w:t xml:space="preserve">. </w:t>
      </w:r>
      <w:r w:rsidR="004632DF" w:rsidRPr="00B32428">
        <w:rPr>
          <w:i/>
          <w:iCs/>
        </w:rPr>
        <w:t>See</w:t>
      </w:r>
      <w:r w:rsidR="004632DF" w:rsidRPr="004632DF">
        <w:t xml:space="preserve"> Notarized Statement by Doctor, attached as Exhibit 2.</w:t>
      </w:r>
    </w:p>
    <w:p w14:paraId="08659446" w14:textId="60428984" w:rsidR="001076D8" w:rsidRDefault="004632DF" w:rsidP="004632DF">
      <w:pPr>
        <w:pStyle w:val="ListParagraph"/>
        <w:numPr>
          <w:ilvl w:val="0"/>
          <w:numId w:val="2"/>
        </w:numPr>
        <w:spacing w:line="480" w:lineRule="auto"/>
        <w:ind w:left="0" w:firstLine="720"/>
      </w:pPr>
      <w:r w:rsidRPr="004632DF">
        <w:t xml:space="preserve">Attempts have been made to give </w:t>
      </w:r>
      <w:r w:rsidR="002A64F4" w:rsidRPr="002A64F4">
        <w:t>Respondent</w:t>
      </w:r>
      <w:r w:rsidRPr="004632DF">
        <w:t xml:space="preserve"> a full explanation of the anticipated nature and duration of the ECT, and why the treating psychiatrist is recommending ECT.</w:t>
      </w:r>
    </w:p>
    <w:p w14:paraId="55D5F73A" w14:textId="71D9716C" w:rsidR="001076D8" w:rsidRDefault="002A64F4" w:rsidP="004632DF">
      <w:pPr>
        <w:pStyle w:val="ListParagraph"/>
        <w:numPr>
          <w:ilvl w:val="0"/>
          <w:numId w:val="2"/>
        </w:numPr>
        <w:spacing w:line="480" w:lineRule="auto"/>
        <w:ind w:left="0" w:firstLine="720"/>
      </w:pPr>
      <w:r w:rsidRPr="002A64F4">
        <w:t>Respondent</w:t>
      </w:r>
      <w:r>
        <w:t xml:space="preserve"> </w:t>
      </w:r>
      <w:r w:rsidR="004632DF" w:rsidRPr="004632DF">
        <w:t xml:space="preserve">has been told that </w:t>
      </w:r>
      <w:r w:rsidR="001076D8">
        <w:t>they have</w:t>
      </w:r>
      <w:r w:rsidR="004632DF" w:rsidRPr="004632DF">
        <w:t xml:space="preserve"> the right to accept or refuse ECT, and that if </w:t>
      </w:r>
      <w:r w:rsidR="001076D8">
        <w:t>they</w:t>
      </w:r>
      <w:r w:rsidR="004632DF" w:rsidRPr="004632DF">
        <w:t xml:space="preserve"> consent, </w:t>
      </w:r>
      <w:r w:rsidR="001076D8">
        <w:t>they have</w:t>
      </w:r>
      <w:r w:rsidR="004632DF" w:rsidRPr="004632DF">
        <w:t xml:space="preserve"> the right to revoke </w:t>
      </w:r>
      <w:r w:rsidR="001076D8">
        <w:t>their</w:t>
      </w:r>
      <w:r w:rsidR="004632DF" w:rsidRPr="004632DF">
        <w:t xml:space="preserve"> consent for any reason at any time prior to or between treatments.</w:t>
      </w:r>
    </w:p>
    <w:p w14:paraId="46F9B4BA" w14:textId="5406295A" w:rsidR="001076D8" w:rsidRDefault="002A64F4" w:rsidP="004632DF">
      <w:pPr>
        <w:pStyle w:val="ListParagraph"/>
        <w:numPr>
          <w:ilvl w:val="0"/>
          <w:numId w:val="2"/>
        </w:numPr>
        <w:spacing w:line="480" w:lineRule="auto"/>
        <w:ind w:left="0" w:firstLine="720"/>
      </w:pPr>
      <w:r w:rsidRPr="002A64F4">
        <w:lastRenderedPageBreak/>
        <w:t>Respondent</w:t>
      </w:r>
      <w:r>
        <w:t xml:space="preserve"> </w:t>
      </w:r>
      <w:r w:rsidR="004632DF" w:rsidRPr="004632DF">
        <w:t xml:space="preserve">has, to date, been unwilling and/or unable to discuss the recommended ECT treatment with Doctor </w:t>
      </w:r>
      <w:r w:rsidR="001076D8">
        <w:rPr>
          <w:u w:val="single"/>
        </w:rPr>
        <w:tab/>
      </w:r>
      <w:r w:rsidR="001076D8">
        <w:rPr>
          <w:u w:val="single"/>
        </w:rPr>
        <w:tab/>
      </w:r>
      <w:r w:rsidR="001076D8">
        <w:rPr>
          <w:u w:val="single"/>
        </w:rPr>
        <w:tab/>
      </w:r>
      <w:r w:rsidR="001076D8">
        <w:rPr>
          <w:u w:val="single"/>
        </w:rPr>
        <w:tab/>
      </w:r>
      <w:r w:rsidR="004632DF" w:rsidRPr="004632DF">
        <w:t xml:space="preserve"> or other clinical </w:t>
      </w:r>
      <w:r w:rsidR="00824ACE" w:rsidRPr="004632DF">
        <w:t>personnel and</w:t>
      </w:r>
      <w:r w:rsidR="004632DF" w:rsidRPr="004632DF">
        <w:t xml:space="preserve"> has neither consented to </w:t>
      </w:r>
      <w:r w:rsidRPr="004632DF">
        <w:t>nor</w:t>
      </w:r>
      <w:r w:rsidR="004632DF" w:rsidRPr="004632DF">
        <w:t xml:space="preserve"> refused the recommended ECT.</w:t>
      </w:r>
    </w:p>
    <w:p w14:paraId="657D744B" w14:textId="43E32739" w:rsidR="003B615B" w:rsidRDefault="004632DF" w:rsidP="004632DF">
      <w:pPr>
        <w:pStyle w:val="ListParagraph"/>
        <w:numPr>
          <w:ilvl w:val="0"/>
          <w:numId w:val="2"/>
        </w:numPr>
        <w:spacing w:line="480" w:lineRule="auto"/>
        <w:ind w:left="0" w:firstLine="720"/>
      </w:pPr>
      <w:r w:rsidRPr="004632DF">
        <w:t xml:space="preserve">Because of </w:t>
      </w:r>
      <w:r w:rsidR="001076D8">
        <w:t>their</w:t>
      </w:r>
      <w:r w:rsidRPr="004632DF">
        <w:t xml:space="preserve"> psychiatric condition, clinical personnel </w:t>
      </w:r>
      <w:r w:rsidR="002A64F4" w:rsidRPr="004632DF">
        <w:t>believe</w:t>
      </w:r>
      <w:r w:rsidRPr="004632DF">
        <w:t xml:space="preserve"> that Respondent</w:t>
      </w:r>
      <w:r w:rsidR="00B32428">
        <w:t xml:space="preserve"> </w:t>
      </w:r>
      <w:r w:rsidRPr="004632DF">
        <w:t>lacks the capacity to provide informed consent to the recommended medical treatment.</w:t>
      </w:r>
    </w:p>
    <w:p w14:paraId="136F80E1" w14:textId="544E8CE6" w:rsidR="003B615B" w:rsidRDefault="004632DF" w:rsidP="004632DF">
      <w:pPr>
        <w:pStyle w:val="ListParagraph"/>
        <w:numPr>
          <w:ilvl w:val="0"/>
          <w:numId w:val="2"/>
        </w:numPr>
        <w:spacing w:line="480" w:lineRule="auto"/>
        <w:ind w:left="0" w:firstLine="720"/>
      </w:pPr>
      <w:r w:rsidRPr="004632DF">
        <w:t xml:space="preserve">It is </w:t>
      </w:r>
      <w:proofErr w:type="gramStart"/>
      <w:r w:rsidRPr="004632DF">
        <w:t xml:space="preserve">recommended by </w:t>
      </w:r>
      <w:r w:rsidR="003B615B">
        <w:rPr>
          <w:u w:val="single"/>
        </w:rPr>
        <w:tab/>
      </w:r>
      <w:r w:rsidR="003B615B">
        <w:rPr>
          <w:u w:val="single"/>
        </w:rPr>
        <w:tab/>
      </w:r>
      <w:r w:rsidR="003B615B">
        <w:rPr>
          <w:u w:val="single"/>
        </w:rPr>
        <w:tab/>
      </w:r>
      <w:r w:rsidR="003B615B">
        <w:rPr>
          <w:u w:val="single"/>
        </w:rPr>
        <w:tab/>
      </w:r>
      <w:proofErr w:type="gramEnd"/>
      <w:r w:rsidRPr="004632DF">
        <w:t xml:space="preserve"> that the ECT </w:t>
      </w:r>
      <w:r w:rsidR="00B32428">
        <w:t>begin</w:t>
      </w:r>
      <w:r w:rsidRPr="004632DF">
        <w:t xml:space="preserve"> as soon as possible; the ECT would be performed at </w:t>
      </w:r>
      <w:r w:rsidR="003B615B">
        <w:rPr>
          <w:u w:val="single"/>
        </w:rPr>
        <w:tab/>
      </w:r>
      <w:r w:rsidR="003B615B">
        <w:rPr>
          <w:u w:val="single"/>
        </w:rPr>
        <w:tab/>
      </w:r>
      <w:r w:rsidR="003B615B">
        <w:rPr>
          <w:u w:val="single"/>
        </w:rPr>
        <w:tab/>
      </w:r>
      <w:r w:rsidR="003B615B">
        <w:rPr>
          <w:u w:val="single"/>
        </w:rPr>
        <w:tab/>
      </w:r>
      <w:r w:rsidRPr="004632DF">
        <w:t>.</w:t>
      </w:r>
    </w:p>
    <w:p w14:paraId="3ED74106" w14:textId="06D69AF8" w:rsidR="003B615B" w:rsidRDefault="004632DF" w:rsidP="004632DF">
      <w:pPr>
        <w:pStyle w:val="ListParagraph"/>
        <w:numPr>
          <w:ilvl w:val="0"/>
          <w:numId w:val="2"/>
        </w:numPr>
        <w:spacing w:line="480" w:lineRule="auto"/>
        <w:ind w:left="0" w:firstLine="720"/>
      </w:pPr>
      <w:r w:rsidRPr="004632DF">
        <w:t xml:space="preserve">Prior to initiating ECT, </w:t>
      </w:r>
      <w:r w:rsidR="003B615B">
        <w:rPr>
          <w:u w:val="single"/>
        </w:rPr>
        <w:tab/>
      </w:r>
      <w:r w:rsidR="003B615B">
        <w:rPr>
          <w:u w:val="single"/>
        </w:rPr>
        <w:tab/>
      </w:r>
      <w:r w:rsidR="003B615B">
        <w:rPr>
          <w:u w:val="single"/>
        </w:rPr>
        <w:tab/>
      </w:r>
      <w:r w:rsidR="003B615B">
        <w:rPr>
          <w:u w:val="single"/>
        </w:rPr>
        <w:tab/>
      </w:r>
      <w:r w:rsidRPr="004632DF">
        <w:t xml:space="preserve">, in accordance with standard procedure, would evaluate </w:t>
      </w:r>
      <w:r w:rsidR="00F92A2E">
        <w:t>Respondent</w:t>
      </w:r>
      <w:r w:rsidRPr="004632DF">
        <w:t xml:space="preserve"> and would make </w:t>
      </w:r>
      <w:proofErr w:type="gramStart"/>
      <w:r w:rsidRPr="004632DF">
        <w:t>an independent</w:t>
      </w:r>
      <w:proofErr w:type="gramEnd"/>
      <w:r w:rsidRPr="004632DF">
        <w:t xml:space="preserve"> medical determination of the need for and duration of ECT. </w:t>
      </w:r>
      <w:r w:rsidRPr="00B32428">
        <w:rPr>
          <w:i/>
          <w:iCs/>
        </w:rPr>
        <w:t>See</w:t>
      </w:r>
      <w:r w:rsidRPr="004632DF">
        <w:t xml:space="preserve"> Exhibit 2.</w:t>
      </w:r>
    </w:p>
    <w:p w14:paraId="1F5AFBF5" w14:textId="784169E5" w:rsidR="003B615B" w:rsidRDefault="004632DF" w:rsidP="003B615B">
      <w:pPr>
        <w:pStyle w:val="ListParagraph"/>
        <w:numPr>
          <w:ilvl w:val="0"/>
          <w:numId w:val="2"/>
        </w:numPr>
        <w:spacing w:line="480" w:lineRule="auto"/>
        <w:ind w:left="0" w:firstLine="720"/>
      </w:pPr>
      <w:r w:rsidRPr="004632DF">
        <w:t xml:space="preserve">This Petition is brought pursuant to 55 Pa. Code § 5100.54, Article VI (2)(4), which provides that when a patient's psychiatrist determines that the patient could benefit from ECT, but also believes that the patient does not have the capacity to give informed consent to ECT, a Court </w:t>
      </w:r>
      <w:r w:rsidR="003C636F">
        <w:t>O</w:t>
      </w:r>
      <w:r w:rsidRPr="004632DF">
        <w:t>rder authorizing ECT must be obtained before ECT can be administered to the patient.</w:t>
      </w:r>
    </w:p>
    <w:p w14:paraId="36E6AF21" w14:textId="3C8C2087" w:rsidR="003B615B" w:rsidRDefault="004632DF" w:rsidP="003C636F">
      <w:pPr>
        <w:pStyle w:val="ListParagraph"/>
        <w:keepNext/>
        <w:spacing w:line="480" w:lineRule="auto"/>
        <w:ind w:left="0" w:firstLine="720"/>
      </w:pPr>
      <w:r w:rsidRPr="004632DF">
        <w:t xml:space="preserve">WHEREFORE, your Petitioner prays that this Court </w:t>
      </w:r>
      <w:proofErr w:type="gramStart"/>
      <w:r w:rsidRPr="004632DF">
        <w:t>issue</w:t>
      </w:r>
      <w:proofErr w:type="gramEnd"/>
      <w:r w:rsidRPr="004632DF">
        <w:t xml:space="preserve"> an Order authorizing the administration of ECT to the Respondent</w:t>
      </w:r>
      <w:r w:rsidR="003B615B">
        <w:t>.</w:t>
      </w:r>
    </w:p>
    <w:p w14:paraId="5D3F8C75" w14:textId="77777777" w:rsidR="003C636F" w:rsidRDefault="003C636F" w:rsidP="003C636F">
      <w:pPr>
        <w:pStyle w:val="ListParagraph"/>
        <w:keepNext/>
        <w:ind w:left="5760"/>
      </w:pPr>
    </w:p>
    <w:p w14:paraId="33C9B415" w14:textId="0C2E09ED" w:rsidR="003B615B" w:rsidRDefault="003B615B" w:rsidP="003C636F">
      <w:pPr>
        <w:pStyle w:val="ListParagraph"/>
        <w:keepNext/>
        <w:spacing w:line="600" w:lineRule="auto"/>
        <w:ind w:left="5760"/>
      </w:pPr>
      <w:r w:rsidRPr="003B615B">
        <w:t xml:space="preserve">Respectfully submitted, </w:t>
      </w:r>
    </w:p>
    <w:p w14:paraId="35B07DB8" w14:textId="6901EFE0" w:rsidR="003B615B" w:rsidRDefault="003B615B" w:rsidP="003B615B">
      <w:pPr>
        <w:pStyle w:val="ListParagraph"/>
        <w:spacing w:line="360" w:lineRule="auto"/>
        <w:ind w:left="5760"/>
        <w:rPr>
          <w:u w:val="single"/>
        </w:rPr>
      </w:pPr>
      <w:r>
        <w:rPr>
          <w:u w:val="single"/>
        </w:rPr>
        <w:tab/>
      </w:r>
      <w:r>
        <w:rPr>
          <w:u w:val="single"/>
        </w:rPr>
        <w:tab/>
      </w:r>
      <w:r>
        <w:rPr>
          <w:u w:val="single"/>
        </w:rPr>
        <w:tab/>
      </w:r>
      <w:r>
        <w:rPr>
          <w:u w:val="single"/>
        </w:rPr>
        <w:tab/>
      </w:r>
      <w:r>
        <w:rPr>
          <w:u w:val="single"/>
        </w:rPr>
        <w:tab/>
      </w:r>
    </w:p>
    <w:p w14:paraId="2D5247EC" w14:textId="77777777" w:rsidR="003B615B" w:rsidRDefault="003B615B" w:rsidP="003B615B">
      <w:pPr>
        <w:pStyle w:val="ListParagraph"/>
        <w:spacing w:line="480" w:lineRule="auto"/>
        <w:ind w:left="5760"/>
      </w:pPr>
      <w:r w:rsidRPr="003B615B">
        <w:t xml:space="preserve">Counsel for Petitioner </w:t>
      </w:r>
    </w:p>
    <w:p w14:paraId="5F05FC60" w14:textId="77777777" w:rsidR="00E215E5" w:rsidRDefault="003B615B" w:rsidP="00E215E5">
      <w:pPr>
        <w:pStyle w:val="ListParagraph"/>
        <w:spacing w:line="480" w:lineRule="auto"/>
        <w:ind w:left="0"/>
        <w:rPr>
          <w:u w:val="single"/>
        </w:rPr>
        <w:sectPr w:rsidR="00E215E5" w:rsidSect="006B70F8">
          <w:footerReference w:type="default" r:id="rId7"/>
          <w:footerReference w:type="first" r:id="rId8"/>
          <w:pgSz w:w="12240" w:h="15840"/>
          <w:pgMar w:top="1440" w:right="1440" w:bottom="1440" w:left="1440" w:header="720" w:footer="720" w:gutter="0"/>
          <w:cols w:space="720"/>
          <w:titlePg/>
          <w:docGrid w:linePitch="360"/>
        </w:sectPr>
      </w:pPr>
      <w:r w:rsidRPr="003B615B">
        <w:t xml:space="preserve">Dated: </w:t>
      </w:r>
      <w:r>
        <w:rPr>
          <w:u w:val="single"/>
        </w:rPr>
        <w:tab/>
      </w:r>
      <w:r>
        <w:rPr>
          <w:u w:val="single"/>
        </w:rPr>
        <w:tab/>
      </w:r>
      <w:r>
        <w:rPr>
          <w:u w:val="single"/>
        </w:rPr>
        <w:tab/>
      </w:r>
    </w:p>
    <w:p w14:paraId="4EC62E14" w14:textId="77777777" w:rsidR="003B615B" w:rsidRPr="0042059A" w:rsidRDefault="003B615B" w:rsidP="003B615B">
      <w:pPr>
        <w:jc w:val="center"/>
        <w:rPr>
          <w:rFonts w:ascii="Aptos" w:hAnsi="Aptos"/>
          <w:b/>
          <w:bCs/>
        </w:rPr>
      </w:pPr>
      <w:r w:rsidRPr="0042059A">
        <w:rPr>
          <w:rFonts w:ascii="Aptos" w:hAnsi="Aptos"/>
          <w:b/>
          <w:bCs/>
        </w:rPr>
        <w:lastRenderedPageBreak/>
        <w:t>IN THE COURT OF COMMON PLEAS OF ALLEGHENY COUNTY, PENNSYLVANIA</w:t>
      </w:r>
    </w:p>
    <w:p w14:paraId="23E295A0" w14:textId="77777777" w:rsidR="003B615B" w:rsidRPr="0042059A" w:rsidRDefault="003B615B" w:rsidP="003B615B">
      <w:pPr>
        <w:jc w:val="center"/>
        <w:rPr>
          <w:rFonts w:ascii="Aptos" w:hAnsi="Aptos"/>
          <w:b/>
          <w:bCs/>
        </w:rPr>
      </w:pPr>
      <w:r w:rsidRPr="0042059A">
        <w:rPr>
          <w:rFonts w:ascii="Aptos" w:hAnsi="Aptos"/>
          <w:b/>
          <w:bCs/>
        </w:rPr>
        <w:t>ORPHANS’ COURT DIVISION</w:t>
      </w:r>
    </w:p>
    <w:p w14:paraId="4692E53B" w14:textId="77777777" w:rsidR="003B615B" w:rsidRDefault="003B615B" w:rsidP="003B615B"/>
    <w:tbl>
      <w:tblPr>
        <w:tblStyle w:val="TableGrid2"/>
        <w:tblW w:w="8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1249"/>
        <w:gridCol w:w="1627"/>
        <w:gridCol w:w="2423"/>
        <w:gridCol w:w="217"/>
      </w:tblGrid>
      <w:tr w:rsidR="003B615B" w:rsidRPr="00C52522" w14:paraId="4D6831D8" w14:textId="77777777" w:rsidTr="006067ED">
        <w:tc>
          <w:tcPr>
            <w:tcW w:w="4680" w:type="dxa"/>
            <w:gridSpan w:val="2"/>
            <w:tcBorders>
              <w:right w:val="single" w:sz="4" w:space="0" w:color="auto"/>
            </w:tcBorders>
          </w:tcPr>
          <w:p w14:paraId="0C70D490" w14:textId="77777777" w:rsidR="003B615B" w:rsidRPr="00C52522" w:rsidRDefault="003B615B" w:rsidP="006067ED">
            <w:pPr>
              <w:rPr>
                <w:rFonts w:ascii="Aptos" w:eastAsia="Calibri" w:hAnsi="Aptos"/>
                <w:caps/>
              </w:rPr>
            </w:pPr>
          </w:p>
        </w:tc>
        <w:tc>
          <w:tcPr>
            <w:tcW w:w="4267" w:type="dxa"/>
            <w:gridSpan w:val="3"/>
            <w:tcBorders>
              <w:left w:val="single" w:sz="4" w:space="0" w:color="auto"/>
            </w:tcBorders>
          </w:tcPr>
          <w:p w14:paraId="5F9760C4" w14:textId="77777777" w:rsidR="003B615B" w:rsidRPr="00C52522" w:rsidRDefault="003B615B" w:rsidP="006067ED">
            <w:pPr>
              <w:ind w:left="976"/>
              <w:rPr>
                <w:rFonts w:ascii="Aptos" w:eastAsia="Calibri" w:hAnsi="Aptos"/>
              </w:rPr>
            </w:pPr>
          </w:p>
        </w:tc>
      </w:tr>
      <w:tr w:rsidR="003B615B" w:rsidRPr="00C52522" w14:paraId="188303EF" w14:textId="77777777" w:rsidTr="006067ED">
        <w:tc>
          <w:tcPr>
            <w:tcW w:w="4680" w:type="dxa"/>
            <w:gridSpan w:val="2"/>
            <w:tcBorders>
              <w:right w:val="single" w:sz="4" w:space="0" w:color="auto"/>
            </w:tcBorders>
          </w:tcPr>
          <w:p w14:paraId="314D01DD" w14:textId="77777777" w:rsidR="003B615B" w:rsidRPr="00C52522" w:rsidRDefault="003B615B" w:rsidP="006067ED">
            <w:pPr>
              <w:ind w:left="-105"/>
              <w:rPr>
                <w:rFonts w:ascii="Aptos" w:eastAsia="Calibri" w:hAnsi="Aptos"/>
              </w:rPr>
            </w:pPr>
            <w:r w:rsidRPr="00C52522">
              <w:rPr>
                <w:rFonts w:ascii="Aptos" w:eastAsia="Calibri" w:hAnsi="Aptos"/>
                <w:caps/>
              </w:rPr>
              <w:t>In re:</w:t>
            </w:r>
          </w:p>
        </w:tc>
        <w:tc>
          <w:tcPr>
            <w:tcW w:w="4267" w:type="dxa"/>
            <w:gridSpan w:val="3"/>
            <w:tcBorders>
              <w:left w:val="single" w:sz="4" w:space="0" w:color="auto"/>
            </w:tcBorders>
          </w:tcPr>
          <w:p w14:paraId="724D3F51" w14:textId="77777777" w:rsidR="003B615B" w:rsidRPr="00C52522" w:rsidRDefault="003B615B" w:rsidP="006067ED">
            <w:pPr>
              <w:ind w:left="976"/>
              <w:rPr>
                <w:rFonts w:ascii="Aptos" w:eastAsia="Calibri" w:hAnsi="Aptos"/>
              </w:rPr>
            </w:pPr>
          </w:p>
        </w:tc>
      </w:tr>
      <w:tr w:rsidR="003B615B" w:rsidRPr="00C52522" w14:paraId="2828477D" w14:textId="77777777" w:rsidTr="006067ED">
        <w:tc>
          <w:tcPr>
            <w:tcW w:w="4680" w:type="dxa"/>
            <w:gridSpan w:val="2"/>
            <w:tcBorders>
              <w:right w:val="single" w:sz="4" w:space="0" w:color="auto"/>
            </w:tcBorders>
          </w:tcPr>
          <w:p w14:paraId="753AA4E3" w14:textId="77777777" w:rsidR="003B615B" w:rsidRPr="00C52522" w:rsidRDefault="003B615B" w:rsidP="006067ED">
            <w:pPr>
              <w:rPr>
                <w:rFonts w:ascii="Aptos" w:eastAsia="Calibri" w:hAnsi="Aptos"/>
              </w:rPr>
            </w:pPr>
          </w:p>
        </w:tc>
        <w:tc>
          <w:tcPr>
            <w:tcW w:w="4267" w:type="dxa"/>
            <w:gridSpan w:val="3"/>
            <w:tcBorders>
              <w:left w:val="single" w:sz="4" w:space="0" w:color="auto"/>
            </w:tcBorders>
          </w:tcPr>
          <w:p w14:paraId="65D49A17" w14:textId="77777777" w:rsidR="003B615B" w:rsidRPr="00C52522" w:rsidRDefault="003B615B" w:rsidP="006067ED">
            <w:pPr>
              <w:ind w:left="976"/>
              <w:rPr>
                <w:rFonts w:ascii="Aptos" w:eastAsia="Calibri" w:hAnsi="Aptos"/>
              </w:rPr>
            </w:pPr>
          </w:p>
        </w:tc>
      </w:tr>
      <w:tr w:rsidR="003B615B" w:rsidRPr="007821A9" w14:paraId="21CEA9B2" w14:textId="77777777" w:rsidTr="006067ED">
        <w:trPr>
          <w:gridAfter w:val="1"/>
          <w:wAfter w:w="217" w:type="dxa"/>
        </w:trPr>
        <w:tc>
          <w:tcPr>
            <w:tcW w:w="3431" w:type="dxa"/>
            <w:tcBorders>
              <w:bottom w:val="single" w:sz="4" w:space="0" w:color="auto"/>
            </w:tcBorders>
          </w:tcPr>
          <w:p w14:paraId="2C4B45CD" w14:textId="77777777" w:rsidR="003B615B" w:rsidRPr="00B414C8" w:rsidRDefault="003B615B" w:rsidP="006067ED">
            <w:pPr>
              <w:ind w:left="-105"/>
              <w:rPr>
                <w:rFonts w:ascii="Aptos" w:eastAsia="Calibri" w:hAnsi="Aptos"/>
                <w:caps/>
                <w:highlight w:val="yellow"/>
              </w:rPr>
            </w:pPr>
          </w:p>
        </w:tc>
        <w:tc>
          <w:tcPr>
            <w:tcW w:w="1249" w:type="dxa"/>
            <w:tcBorders>
              <w:left w:val="nil"/>
              <w:right w:val="single" w:sz="4" w:space="0" w:color="auto"/>
            </w:tcBorders>
          </w:tcPr>
          <w:p w14:paraId="5EC19693" w14:textId="77777777" w:rsidR="003B615B" w:rsidRPr="00B414C8" w:rsidRDefault="003B615B" w:rsidP="006067ED">
            <w:pPr>
              <w:rPr>
                <w:rFonts w:ascii="Aptos" w:eastAsia="Calibri" w:hAnsi="Aptos"/>
                <w:caps/>
                <w:highlight w:val="yellow"/>
              </w:rPr>
            </w:pPr>
          </w:p>
        </w:tc>
        <w:tc>
          <w:tcPr>
            <w:tcW w:w="1627" w:type="dxa"/>
            <w:tcBorders>
              <w:left w:val="single" w:sz="4" w:space="0" w:color="auto"/>
            </w:tcBorders>
          </w:tcPr>
          <w:p w14:paraId="43BA5BB8" w14:textId="77777777" w:rsidR="003B615B" w:rsidRPr="00B414C8" w:rsidRDefault="003B615B" w:rsidP="006067ED">
            <w:pPr>
              <w:ind w:left="976"/>
              <w:rPr>
                <w:rFonts w:ascii="Aptos" w:eastAsia="Calibri" w:hAnsi="Aptos"/>
              </w:rPr>
            </w:pPr>
            <w:r w:rsidRPr="00B414C8">
              <w:rPr>
                <w:rFonts w:ascii="Aptos" w:eastAsia="Calibri" w:hAnsi="Aptos"/>
              </w:rPr>
              <w:t xml:space="preserve">CC </w:t>
            </w:r>
          </w:p>
        </w:tc>
        <w:tc>
          <w:tcPr>
            <w:tcW w:w="2423" w:type="dxa"/>
            <w:tcBorders>
              <w:left w:val="nil"/>
              <w:bottom w:val="single" w:sz="4" w:space="0" w:color="auto"/>
            </w:tcBorders>
          </w:tcPr>
          <w:p w14:paraId="5F5D8546" w14:textId="77777777" w:rsidR="003B615B" w:rsidRPr="007821A9" w:rsidRDefault="003B615B" w:rsidP="006067ED">
            <w:pPr>
              <w:ind w:left="-45"/>
              <w:rPr>
                <w:rFonts w:ascii="Aptos" w:eastAsia="Calibri" w:hAnsi="Aptos"/>
                <w:b/>
                <w:bCs/>
              </w:rPr>
            </w:pPr>
          </w:p>
        </w:tc>
      </w:tr>
      <w:tr w:rsidR="003B615B" w:rsidRPr="00C52522" w14:paraId="1E3560CE" w14:textId="77777777" w:rsidTr="006067ED">
        <w:tc>
          <w:tcPr>
            <w:tcW w:w="4680" w:type="dxa"/>
            <w:gridSpan w:val="2"/>
            <w:tcBorders>
              <w:right w:val="single" w:sz="4" w:space="0" w:color="auto"/>
            </w:tcBorders>
          </w:tcPr>
          <w:p w14:paraId="1050CE49" w14:textId="7A78CCAF" w:rsidR="003B615B" w:rsidRPr="00C52522" w:rsidRDefault="003B615B" w:rsidP="006067ED">
            <w:pPr>
              <w:ind w:left="-105"/>
              <w:rPr>
                <w:rFonts w:ascii="Aptos" w:eastAsia="Calibri" w:hAnsi="Aptos"/>
              </w:rPr>
            </w:pPr>
            <w:r>
              <w:rPr>
                <w:rFonts w:ascii="Aptos" w:eastAsia="Calibri" w:hAnsi="Aptos"/>
              </w:rPr>
              <w:t>Respondent</w:t>
            </w:r>
          </w:p>
        </w:tc>
        <w:tc>
          <w:tcPr>
            <w:tcW w:w="4267" w:type="dxa"/>
            <w:gridSpan w:val="3"/>
            <w:tcBorders>
              <w:left w:val="single" w:sz="4" w:space="0" w:color="auto"/>
            </w:tcBorders>
          </w:tcPr>
          <w:p w14:paraId="070677FA" w14:textId="77777777" w:rsidR="003B615B" w:rsidRPr="00C52522" w:rsidRDefault="003B615B" w:rsidP="006067ED">
            <w:pPr>
              <w:ind w:left="976"/>
              <w:rPr>
                <w:rFonts w:ascii="Aptos" w:eastAsia="Calibri" w:hAnsi="Aptos"/>
              </w:rPr>
            </w:pPr>
          </w:p>
        </w:tc>
      </w:tr>
      <w:tr w:rsidR="003B615B" w:rsidRPr="00C52522" w14:paraId="6C1CC9EB" w14:textId="77777777" w:rsidTr="006067ED">
        <w:tc>
          <w:tcPr>
            <w:tcW w:w="4680" w:type="dxa"/>
            <w:gridSpan w:val="2"/>
            <w:tcBorders>
              <w:right w:val="single" w:sz="4" w:space="0" w:color="auto"/>
            </w:tcBorders>
          </w:tcPr>
          <w:p w14:paraId="00CF6E0C" w14:textId="77777777" w:rsidR="003B615B" w:rsidRPr="00C52522" w:rsidRDefault="003B615B" w:rsidP="006067ED">
            <w:pPr>
              <w:rPr>
                <w:rFonts w:ascii="Aptos" w:eastAsia="Calibri" w:hAnsi="Aptos"/>
              </w:rPr>
            </w:pPr>
          </w:p>
        </w:tc>
        <w:tc>
          <w:tcPr>
            <w:tcW w:w="4267" w:type="dxa"/>
            <w:gridSpan w:val="3"/>
            <w:tcBorders>
              <w:left w:val="single" w:sz="4" w:space="0" w:color="auto"/>
            </w:tcBorders>
          </w:tcPr>
          <w:p w14:paraId="30BD601B" w14:textId="77777777" w:rsidR="003B615B" w:rsidRPr="00C52522" w:rsidRDefault="003B615B" w:rsidP="006067ED">
            <w:pPr>
              <w:ind w:left="976"/>
              <w:rPr>
                <w:rFonts w:ascii="Aptos" w:eastAsia="Calibri" w:hAnsi="Aptos"/>
              </w:rPr>
            </w:pPr>
          </w:p>
        </w:tc>
      </w:tr>
      <w:tr w:rsidR="003B615B" w:rsidRPr="00C52522" w14:paraId="7833716B" w14:textId="77777777" w:rsidTr="006067ED">
        <w:tc>
          <w:tcPr>
            <w:tcW w:w="4680" w:type="dxa"/>
            <w:gridSpan w:val="2"/>
            <w:tcBorders>
              <w:right w:val="single" w:sz="4" w:space="0" w:color="auto"/>
            </w:tcBorders>
          </w:tcPr>
          <w:p w14:paraId="277B271C" w14:textId="77777777" w:rsidR="003B615B" w:rsidRPr="00C52522" w:rsidRDefault="003B615B" w:rsidP="006067ED">
            <w:pPr>
              <w:rPr>
                <w:rFonts w:ascii="Aptos" w:eastAsia="Calibri" w:hAnsi="Aptos"/>
                <w:caps/>
              </w:rPr>
            </w:pPr>
          </w:p>
        </w:tc>
        <w:tc>
          <w:tcPr>
            <w:tcW w:w="4267" w:type="dxa"/>
            <w:gridSpan w:val="3"/>
            <w:tcBorders>
              <w:left w:val="single" w:sz="4" w:space="0" w:color="auto"/>
            </w:tcBorders>
          </w:tcPr>
          <w:p w14:paraId="3A981A3D" w14:textId="77777777" w:rsidR="003B615B" w:rsidRPr="00C52522" w:rsidRDefault="003B615B" w:rsidP="006067ED">
            <w:pPr>
              <w:ind w:left="976"/>
              <w:rPr>
                <w:rFonts w:ascii="Aptos" w:eastAsia="Calibri" w:hAnsi="Aptos"/>
              </w:rPr>
            </w:pPr>
          </w:p>
        </w:tc>
      </w:tr>
    </w:tbl>
    <w:p w14:paraId="68931F36" w14:textId="77777777" w:rsidR="003B615B" w:rsidRDefault="003B615B" w:rsidP="003B615B">
      <w:pPr>
        <w:jc w:val="center"/>
      </w:pPr>
    </w:p>
    <w:p w14:paraId="6F2158DE" w14:textId="77777777" w:rsidR="003B615B" w:rsidRDefault="003B615B" w:rsidP="003B615B">
      <w:pPr>
        <w:jc w:val="center"/>
      </w:pPr>
    </w:p>
    <w:p w14:paraId="6D5B3F52" w14:textId="499AF488" w:rsidR="003B615B" w:rsidRDefault="003B615B" w:rsidP="003B615B">
      <w:pPr>
        <w:jc w:val="center"/>
        <w:rPr>
          <w:b/>
          <w:bCs/>
        </w:rPr>
      </w:pPr>
      <w:r w:rsidRPr="00B414C8">
        <w:rPr>
          <w:b/>
          <w:bCs/>
        </w:rPr>
        <w:t>P</w:t>
      </w:r>
      <w:r>
        <w:rPr>
          <w:b/>
          <w:bCs/>
        </w:rPr>
        <w:t>RELIMINARY ORDER OF COURT</w:t>
      </w:r>
    </w:p>
    <w:p w14:paraId="243948B9" w14:textId="77777777" w:rsidR="003B615B" w:rsidRPr="00B414C8" w:rsidRDefault="003B615B" w:rsidP="003B615B">
      <w:pPr>
        <w:rPr>
          <w:b/>
          <w:bCs/>
        </w:rPr>
      </w:pPr>
    </w:p>
    <w:p w14:paraId="708F39F2" w14:textId="20E52DE4" w:rsidR="003B615B" w:rsidRDefault="003B615B" w:rsidP="003B615B">
      <w:pPr>
        <w:pStyle w:val="ListParagraph"/>
        <w:spacing w:line="480" w:lineRule="auto"/>
        <w:ind w:left="0" w:firstLine="720"/>
      </w:pPr>
      <w:r>
        <w:t xml:space="preserve">AND </w:t>
      </w:r>
      <w:r w:rsidRPr="003B615B">
        <w:t xml:space="preserve">NOW, this </w:t>
      </w:r>
      <w:r>
        <w:rPr>
          <w:u w:val="single"/>
        </w:rPr>
        <w:tab/>
      </w:r>
      <w:r w:rsidRPr="003B615B">
        <w:t xml:space="preserve"> day of </w:t>
      </w:r>
      <w:r>
        <w:rPr>
          <w:u w:val="single"/>
        </w:rPr>
        <w:tab/>
      </w:r>
      <w:r>
        <w:rPr>
          <w:u w:val="single"/>
        </w:rPr>
        <w:tab/>
      </w:r>
      <w:r>
        <w:rPr>
          <w:u w:val="single"/>
        </w:rPr>
        <w:tab/>
      </w:r>
      <w:r w:rsidRPr="003B615B">
        <w:t xml:space="preserve">, the foregoing Petition having been presented, upon consideration thereof and on motion of counsel for the Petitioner, it is ORDERED and DECREED that a hearing be held to consider the Petitioner's request. The </w:t>
      </w:r>
      <w:r>
        <w:t xml:space="preserve">hearing shall take place on </w:t>
      </w:r>
      <w:proofErr w:type="gramStart"/>
      <w:r>
        <w:t xml:space="preserve">the </w:t>
      </w:r>
      <w:r>
        <w:rPr>
          <w:u w:val="single"/>
        </w:rPr>
        <w:tab/>
      </w:r>
      <w:r>
        <w:rPr>
          <w:u w:val="single"/>
        </w:rPr>
        <w:tab/>
      </w:r>
      <w:proofErr w:type="gramEnd"/>
      <w:r w:rsidRPr="003B615B">
        <w:t xml:space="preserve"> day</w:t>
      </w:r>
      <w:r>
        <w:t xml:space="preserve"> </w:t>
      </w:r>
      <w:r w:rsidRPr="003B615B">
        <w:t>of</w:t>
      </w:r>
      <w:r>
        <w:tab/>
      </w:r>
      <w:r>
        <w:rPr>
          <w:u w:val="single"/>
        </w:rPr>
        <w:tab/>
      </w:r>
      <w:r>
        <w:rPr>
          <w:u w:val="single"/>
        </w:rPr>
        <w:tab/>
      </w:r>
      <w:r>
        <w:rPr>
          <w:u w:val="single"/>
        </w:rPr>
        <w:tab/>
      </w:r>
      <w:r w:rsidRPr="003B615B">
        <w:t xml:space="preserve">, </w:t>
      </w:r>
      <w:r>
        <w:rPr>
          <w:u w:val="single"/>
        </w:rPr>
        <w:tab/>
      </w:r>
      <w:r>
        <w:rPr>
          <w:u w:val="single"/>
        </w:rPr>
        <w:tab/>
      </w:r>
      <w:r w:rsidRPr="003B615B">
        <w:t xml:space="preserve">, at </w:t>
      </w:r>
      <w:r>
        <w:tab/>
      </w:r>
      <w:r>
        <w:rPr>
          <w:u w:val="single"/>
        </w:rPr>
        <w:tab/>
      </w:r>
      <w:r>
        <w:rPr>
          <w:u w:val="single"/>
        </w:rPr>
        <w:tab/>
      </w:r>
      <w:r w:rsidRPr="003B615B">
        <w:t xml:space="preserve">, </w:t>
      </w:r>
      <w:proofErr w:type="gramStart"/>
      <w:r>
        <w:rPr>
          <w:u w:val="single"/>
        </w:rPr>
        <w:tab/>
      </w:r>
      <w:r>
        <w:t xml:space="preserve"> </w:t>
      </w:r>
      <w:r w:rsidRPr="003B615B">
        <w:t>.</w:t>
      </w:r>
      <w:proofErr w:type="gramEnd"/>
      <w:r w:rsidRPr="003B615B">
        <w:t>M.,</w:t>
      </w:r>
      <w:r>
        <w:t xml:space="preserve"> in Courtroom </w:t>
      </w:r>
      <w:r>
        <w:rPr>
          <w:u w:val="single"/>
        </w:rPr>
        <w:tab/>
      </w:r>
      <w:r>
        <w:rPr>
          <w:u w:val="single"/>
        </w:rPr>
        <w:tab/>
      </w:r>
      <w:r w:rsidRPr="003B615B">
        <w:t xml:space="preserve"> </w:t>
      </w:r>
      <w:r>
        <w:t>of</w:t>
      </w:r>
      <w:r w:rsidRPr="003B615B">
        <w:t xml:space="preserve"> the Orphans' Court Division, 17th Floor, Frick Building, 437 Grant Street, Pittsburgh, Pennsylvania</w:t>
      </w:r>
      <w:r>
        <w:t xml:space="preserve"> </w:t>
      </w:r>
      <w:r w:rsidRPr="003B615B">
        <w:t>15219.</w:t>
      </w:r>
    </w:p>
    <w:p w14:paraId="08DDA147" w14:textId="3980E8BA" w:rsidR="003B615B" w:rsidRDefault="003B615B" w:rsidP="003B615B">
      <w:pPr>
        <w:pStyle w:val="ListParagraph"/>
        <w:spacing w:line="480" w:lineRule="auto"/>
        <w:ind w:left="0" w:firstLine="720"/>
      </w:pPr>
      <w:r w:rsidRPr="003B615B">
        <w:t xml:space="preserve">The Respondent shall be given notice of the hearing on this Petition by serving </w:t>
      </w:r>
      <w:r>
        <w:t>them</w:t>
      </w:r>
      <w:r w:rsidRPr="003B615B">
        <w:t xml:space="preserve"> personally with this Preliminary Order of Court and a copy of the foregoing Petition prior to the time of the hearing.</w:t>
      </w:r>
    </w:p>
    <w:p w14:paraId="6A441433" w14:textId="1FD4DBDC" w:rsidR="003B615B" w:rsidRDefault="003B615B" w:rsidP="003B615B">
      <w:pPr>
        <w:pStyle w:val="ListParagraph"/>
        <w:spacing w:line="480" w:lineRule="auto"/>
        <w:ind w:left="0"/>
      </w:pPr>
      <w:r>
        <w:tab/>
      </w:r>
      <w:r>
        <w:tab/>
      </w:r>
      <w:r>
        <w:tab/>
      </w:r>
      <w:r>
        <w:tab/>
      </w:r>
      <w:r>
        <w:tab/>
      </w:r>
      <w:r>
        <w:tab/>
      </w:r>
      <w:r>
        <w:tab/>
        <w:t>BY THE COURT:</w:t>
      </w:r>
    </w:p>
    <w:p w14:paraId="0959856B" w14:textId="77777777" w:rsidR="003B615B" w:rsidRDefault="003B615B" w:rsidP="003B615B">
      <w:pPr>
        <w:pStyle w:val="ListParagraph"/>
        <w:spacing w:line="480" w:lineRule="auto"/>
        <w:ind w:left="0"/>
      </w:pPr>
    </w:p>
    <w:p w14:paraId="62DE5624" w14:textId="3DE0107F" w:rsidR="00E215E5" w:rsidRDefault="003B615B" w:rsidP="003B615B">
      <w:pPr>
        <w:pStyle w:val="ListParagraph"/>
        <w:spacing w:line="480" w:lineRule="auto"/>
        <w:ind w:left="0"/>
      </w:pPr>
      <w:r>
        <w:tab/>
      </w:r>
      <w:r>
        <w:tab/>
      </w:r>
      <w:r>
        <w:tab/>
      </w:r>
      <w:r>
        <w:tab/>
      </w:r>
      <w:r>
        <w:tab/>
      </w:r>
      <w:r>
        <w:tab/>
      </w:r>
      <w:r>
        <w:tab/>
      </w:r>
      <w:r>
        <w:rPr>
          <w:u w:val="single"/>
        </w:rPr>
        <w:tab/>
      </w:r>
      <w:r>
        <w:rPr>
          <w:u w:val="single"/>
        </w:rPr>
        <w:tab/>
      </w:r>
      <w:r>
        <w:rPr>
          <w:u w:val="single"/>
        </w:rPr>
        <w:tab/>
      </w:r>
      <w:r w:rsidR="00E215E5">
        <w:rPr>
          <w:u w:val="single"/>
        </w:rPr>
        <w:tab/>
      </w:r>
      <w:r>
        <w:rPr>
          <w:u w:val="single"/>
        </w:rPr>
        <w:tab/>
      </w:r>
      <w:r>
        <w:t xml:space="preserve"> J.</w:t>
      </w:r>
      <w:r w:rsidR="00E215E5">
        <w:br w:type="page"/>
      </w:r>
    </w:p>
    <w:p w14:paraId="7FD81A43" w14:textId="77777777" w:rsidR="00E215E5" w:rsidRPr="0042059A" w:rsidRDefault="00E215E5" w:rsidP="00E215E5">
      <w:pPr>
        <w:jc w:val="center"/>
        <w:rPr>
          <w:rFonts w:ascii="Aptos" w:hAnsi="Aptos"/>
          <w:b/>
          <w:bCs/>
        </w:rPr>
      </w:pPr>
      <w:r w:rsidRPr="0042059A">
        <w:rPr>
          <w:rFonts w:ascii="Aptos" w:hAnsi="Aptos"/>
          <w:b/>
          <w:bCs/>
        </w:rPr>
        <w:lastRenderedPageBreak/>
        <w:t>IN THE COURT OF COMMON PLEAS OF ALLEGHENY COUNTY, PENNSYLVANIA</w:t>
      </w:r>
    </w:p>
    <w:p w14:paraId="2074895B" w14:textId="77777777" w:rsidR="00E215E5" w:rsidRPr="0042059A" w:rsidRDefault="00E215E5" w:rsidP="00E215E5">
      <w:pPr>
        <w:jc w:val="center"/>
        <w:rPr>
          <w:rFonts w:ascii="Aptos" w:hAnsi="Aptos"/>
          <w:b/>
          <w:bCs/>
        </w:rPr>
      </w:pPr>
      <w:r w:rsidRPr="0042059A">
        <w:rPr>
          <w:rFonts w:ascii="Aptos" w:hAnsi="Aptos"/>
          <w:b/>
          <w:bCs/>
        </w:rPr>
        <w:t>ORPHANS’ COURT DIVISION</w:t>
      </w:r>
    </w:p>
    <w:p w14:paraId="31C63C34" w14:textId="77777777" w:rsidR="00E215E5" w:rsidRDefault="00E215E5" w:rsidP="00E215E5"/>
    <w:tbl>
      <w:tblPr>
        <w:tblStyle w:val="TableGrid2"/>
        <w:tblW w:w="8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1249"/>
        <w:gridCol w:w="1627"/>
        <w:gridCol w:w="2423"/>
        <w:gridCol w:w="217"/>
      </w:tblGrid>
      <w:tr w:rsidR="00E215E5" w:rsidRPr="00C52522" w14:paraId="507265AE" w14:textId="77777777" w:rsidTr="006067ED">
        <w:tc>
          <w:tcPr>
            <w:tcW w:w="4680" w:type="dxa"/>
            <w:gridSpan w:val="2"/>
            <w:tcBorders>
              <w:right w:val="single" w:sz="4" w:space="0" w:color="auto"/>
            </w:tcBorders>
          </w:tcPr>
          <w:p w14:paraId="1D00700F" w14:textId="77777777" w:rsidR="00E215E5" w:rsidRPr="00C52522" w:rsidRDefault="00E215E5" w:rsidP="006067ED">
            <w:pPr>
              <w:rPr>
                <w:rFonts w:ascii="Aptos" w:eastAsia="Calibri" w:hAnsi="Aptos"/>
                <w:caps/>
              </w:rPr>
            </w:pPr>
          </w:p>
        </w:tc>
        <w:tc>
          <w:tcPr>
            <w:tcW w:w="4267" w:type="dxa"/>
            <w:gridSpan w:val="3"/>
            <w:tcBorders>
              <w:left w:val="single" w:sz="4" w:space="0" w:color="auto"/>
            </w:tcBorders>
          </w:tcPr>
          <w:p w14:paraId="34D7A8C5" w14:textId="77777777" w:rsidR="00E215E5" w:rsidRPr="00C52522" w:rsidRDefault="00E215E5" w:rsidP="006067ED">
            <w:pPr>
              <w:ind w:left="976"/>
              <w:rPr>
                <w:rFonts w:ascii="Aptos" w:eastAsia="Calibri" w:hAnsi="Aptos"/>
              </w:rPr>
            </w:pPr>
          </w:p>
        </w:tc>
      </w:tr>
      <w:tr w:rsidR="00E215E5" w:rsidRPr="00C52522" w14:paraId="180F4BF8" w14:textId="77777777" w:rsidTr="006067ED">
        <w:tc>
          <w:tcPr>
            <w:tcW w:w="4680" w:type="dxa"/>
            <w:gridSpan w:val="2"/>
            <w:tcBorders>
              <w:right w:val="single" w:sz="4" w:space="0" w:color="auto"/>
            </w:tcBorders>
          </w:tcPr>
          <w:p w14:paraId="4FB3B56D" w14:textId="77777777" w:rsidR="00E215E5" w:rsidRPr="00C52522" w:rsidRDefault="00E215E5" w:rsidP="006067ED">
            <w:pPr>
              <w:ind w:left="-105"/>
              <w:rPr>
                <w:rFonts w:ascii="Aptos" w:eastAsia="Calibri" w:hAnsi="Aptos"/>
              </w:rPr>
            </w:pPr>
            <w:r w:rsidRPr="00C52522">
              <w:rPr>
                <w:rFonts w:ascii="Aptos" w:eastAsia="Calibri" w:hAnsi="Aptos"/>
                <w:caps/>
              </w:rPr>
              <w:t>In re:</w:t>
            </w:r>
          </w:p>
        </w:tc>
        <w:tc>
          <w:tcPr>
            <w:tcW w:w="4267" w:type="dxa"/>
            <w:gridSpan w:val="3"/>
            <w:tcBorders>
              <w:left w:val="single" w:sz="4" w:space="0" w:color="auto"/>
            </w:tcBorders>
          </w:tcPr>
          <w:p w14:paraId="3C44020C" w14:textId="77777777" w:rsidR="00E215E5" w:rsidRPr="00C52522" w:rsidRDefault="00E215E5" w:rsidP="006067ED">
            <w:pPr>
              <w:ind w:left="976"/>
              <w:rPr>
                <w:rFonts w:ascii="Aptos" w:eastAsia="Calibri" w:hAnsi="Aptos"/>
              </w:rPr>
            </w:pPr>
          </w:p>
        </w:tc>
      </w:tr>
      <w:tr w:rsidR="00E215E5" w:rsidRPr="00C52522" w14:paraId="052E5DDA" w14:textId="77777777" w:rsidTr="006067ED">
        <w:tc>
          <w:tcPr>
            <w:tcW w:w="4680" w:type="dxa"/>
            <w:gridSpan w:val="2"/>
            <w:tcBorders>
              <w:right w:val="single" w:sz="4" w:space="0" w:color="auto"/>
            </w:tcBorders>
          </w:tcPr>
          <w:p w14:paraId="1DE2391F" w14:textId="77777777" w:rsidR="00E215E5" w:rsidRPr="00C52522" w:rsidRDefault="00E215E5" w:rsidP="006067ED">
            <w:pPr>
              <w:rPr>
                <w:rFonts w:ascii="Aptos" w:eastAsia="Calibri" w:hAnsi="Aptos"/>
              </w:rPr>
            </w:pPr>
          </w:p>
        </w:tc>
        <w:tc>
          <w:tcPr>
            <w:tcW w:w="4267" w:type="dxa"/>
            <w:gridSpan w:val="3"/>
            <w:tcBorders>
              <w:left w:val="single" w:sz="4" w:space="0" w:color="auto"/>
            </w:tcBorders>
          </w:tcPr>
          <w:p w14:paraId="0AB60D71" w14:textId="77777777" w:rsidR="00E215E5" w:rsidRPr="00C52522" w:rsidRDefault="00E215E5" w:rsidP="006067ED">
            <w:pPr>
              <w:ind w:left="976"/>
              <w:rPr>
                <w:rFonts w:ascii="Aptos" w:eastAsia="Calibri" w:hAnsi="Aptos"/>
              </w:rPr>
            </w:pPr>
          </w:p>
        </w:tc>
      </w:tr>
      <w:tr w:rsidR="00E215E5" w:rsidRPr="007821A9" w14:paraId="75A1EF15" w14:textId="77777777" w:rsidTr="006067ED">
        <w:trPr>
          <w:gridAfter w:val="1"/>
          <w:wAfter w:w="217" w:type="dxa"/>
        </w:trPr>
        <w:tc>
          <w:tcPr>
            <w:tcW w:w="3431" w:type="dxa"/>
            <w:tcBorders>
              <w:bottom w:val="single" w:sz="4" w:space="0" w:color="auto"/>
            </w:tcBorders>
          </w:tcPr>
          <w:p w14:paraId="5ED337B4" w14:textId="77777777" w:rsidR="00E215E5" w:rsidRPr="00B414C8" w:rsidRDefault="00E215E5" w:rsidP="006067ED">
            <w:pPr>
              <w:ind w:left="-105"/>
              <w:rPr>
                <w:rFonts w:ascii="Aptos" w:eastAsia="Calibri" w:hAnsi="Aptos"/>
                <w:caps/>
                <w:highlight w:val="yellow"/>
              </w:rPr>
            </w:pPr>
          </w:p>
        </w:tc>
        <w:tc>
          <w:tcPr>
            <w:tcW w:w="1249" w:type="dxa"/>
            <w:tcBorders>
              <w:left w:val="nil"/>
              <w:right w:val="single" w:sz="4" w:space="0" w:color="auto"/>
            </w:tcBorders>
          </w:tcPr>
          <w:p w14:paraId="680CE77A" w14:textId="77777777" w:rsidR="00E215E5" w:rsidRPr="00B414C8" w:rsidRDefault="00E215E5" w:rsidP="006067ED">
            <w:pPr>
              <w:rPr>
                <w:rFonts w:ascii="Aptos" w:eastAsia="Calibri" w:hAnsi="Aptos"/>
                <w:caps/>
                <w:highlight w:val="yellow"/>
              </w:rPr>
            </w:pPr>
          </w:p>
        </w:tc>
        <w:tc>
          <w:tcPr>
            <w:tcW w:w="1627" w:type="dxa"/>
            <w:tcBorders>
              <w:left w:val="single" w:sz="4" w:space="0" w:color="auto"/>
            </w:tcBorders>
          </w:tcPr>
          <w:p w14:paraId="52193386" w14:textId="77777777" w:rsidR="00E215E5" w:rsidRPr="00B414C8" w:rsidRDefault="00E215E5" w:rsidP="006067ED">
            <w:pPr>
              <w:ind w:left="976"/>
              <w:rPr>
                <w:rFonts w:ascii="Aptos" w:eastAsia="Calibri" w:hAnsi="Aptos"/>
              </w:rPr>
            </w:pPr>
            <w:r w:rsidRPr="00B414C8">
              <w:rPr>
                <w:rFonts w:ascii="Aptos" w:eastAsia="Calibri" w:hAnsi="Aptos"/>
              </w:rPr>
              <w:t xml:space="preserve">CC </w:t>
            </w:r>
          </w:p>
        </w:tc>
        <w:tc>
          <w:tcPr>
            <w:tcW w:w="2423" w:type="dxa"/>
            <w:tcBorders>
              <w:left w:val="nil"/>
              <w:bottom w:val="single" w:sz="4" w:space="0" w:color="auto"/>
            </w:tcBorders>
          </w:tcPr>
          <w:p w14:paraId="2BDA6D5A" w14:textId="77777777" w:rsidR="00E215E5" w:rsidRPr="007821A9" w:rsidRDefault="00E215E5" w:rsidP="006067ED">
            <w:pPr>
              <w:ind w:left="-45"/>
              <w:rPr>
                <w:rFonts w:ascii="Aptos" w:eastAsia="Calibri" w:hAnsi="Aptos"/>
                <w:b/>
                <w:bCs/>
              </w:rPr>
            </w:pPr>
          </w:p>
        </w:tc>
      </w:tr>
      <w:tr w:rsidR="00E215E5" w:rsidRPr="00C52522" w14:paraId="6B9B100F" w14:textId="77777777" w:rsidTr="006067ED">
        <w:tc>
          <w:tcPr>
            <w:tcW w:w="4680" w:type="dxa"/>
            <w:gridSpan w:val="2"/>
            <w:tcBorders>
              <w:right w:val="single" w:sz="4" w:space="0" w:color="auto"/>
            </w:tcBorders>
          </w:tcPr>
          <w:p w14:paraId="605DED37" w14:textId="77777777" w:rsidR="00E215E5" w:rsidRPr="00C52522" w:rsidRDefault="00E215E5" w:rsidP="006067ED">
            <w:pPr>
              <w:ind w:left="-105"/>
              <w:rPr>
                <w:rFonts w:ascii="Aptos" w:eastAsia="Calibri" w:hAnsi="Aptos"/>
              </w:rPr>
            </w:pPr>
            <w:r>
              <w:rPr>
                <w:rFonts w:ascii="Aptos" w:eastAsia="Calibri" w:hAnsi="Aptos"/>
              </w:rPr>
              <w:t>Respondent</w:t>
            </w:r>
          </w:p>
        </w:tc>
        <w:tc>
          <w:tcPr>
            <w:tcW w:w="4267" w:type="dxa"/>
            <w:gridSpan w:val="3"/>
            <w:tcBorders>
              <w:left w:val="single" w:sz="4" w:space="0" w:color="auto"/>
            </w:tcBorders>
          </w:tcPr>
          <w:p w14:paraId="0E624919" w14:textId="77777777" w:rsidR="00E215E5" w:rsidRPr="00C52522" w:rsidRDefault="00E215E5" w:rsidP="006067ED">
            <w:pPr>
              <w:ind w:left="976"/>
              <w:rPr>
                <w:rFonts w:ascii="Aptos" w:eastAsia="Calibri" w:hAnsi="Aptos"/>
              </w:rPr>
            </w:pPr>
          </w:p>
        </w:tc>
      </w:tr>
      <w:tr w:rsidR="00E215E5" w:rsidRPr="00C52522" w14:paraId="76F61B91" w14:textId="77777777" w:rsidTr="006067ED">
        <w:tc>
          <w:tcPr>
            <w:tcW w:w="4680" w:type="dxa"/>
            <w:gridSpan w:val="2"/>
            <w:tcBorders>
              <w:right w:val="single" w:sz="4" w:space="0" w:color="auto"/>
            </w:tcBorders>
          </w:tcPr>
          <w:p w14:paraId="36C3F055" w14:textId="77777777" w:rsidR="00E215E5" w:rsidRPr="00C52522" w:rsidRDefault="00E215E5" w:rsidP="006067ED">
            <w:pPr>
              <w:rPr>
                <w:rFonts w:ascii="Aptos" w:eastAsia="Calibri" w:hAnsi="Aptos"/>
              </w:rPr>
            </w:pPr>
          </w:p>
        </w:tc>
        <w:tc>
          <w:tcPr>
            <w:tcW w:w="4267" w:type="dxa"/>
            <w:gridSpan w:val="3"/>
            <w:tcBorders>
              <w:left w:val="single" w:sz="4" w:space="0" w:color="auto"/>
            </w:tcBorders>
          </w:tcPr>
          <w:p w14:paraId="15E7C17A" w14:textId="77777777" w:rsidR="00E215E5" w:rsidRPr="00C52522" w:rsidRDefault="00E215E5" w:rsidP="006067ED">
            <w:pPr>
              <w:ind w:left="976"/>
              <w:rPr>
                <w:rFonts w:ascii="Aptos" w:eastAsia="Calibri" w:hAnsi="Aptos"/>
              </w:rPr>
            </w:pPr>
          </w:p>
        </w:tc>
      </w:tr>
      <w:tr w:rsidR="00E215E5" w:rsidRPr="00C52522" w14:paraId="66898EF5" w14:textId="77777777" w:rsidTr="006067ED">
        <w:tc>
          <w:tcPr>
            <w:tcW w:w="4680" w:type="dxa"/>
            <w:gridSpan w:val="2"/>
            <w:tcBorders>
              <w:right w:val="single" w:sz="4" w:space="0" w:color="auto"/>
            </w:tcBorders>
          </w:tcPr>
          <w:p w14:paraId="5A8C76FF" w14:textId="77777777" w:rsidR="00E215E5" w:rsidRPr="00C52522" w:rsidRDefault="00E215E5" w:rsidP="006067ED">
            <w:pPr>
              <w:rPr>
                <w:rFonts w:ascii="Aptos" w:eastAsia="Calibri" w:hAnsi="Aptos"/>
                <w:caps/>
              </w:rPr>
            </w:pPr>
          </w:p>
        </w:tc>
        <w:tc>
          <w:tcPr>
            <w:tcW w:w="4267" w:type="dxa"/>
            <w:gridSpan w:val="3"/>
            <w:tcBorders>
              <w:left w:val="single" w:sz="4" w:space="0" w:color="auto"/>
            </w:tcBorders>
          </w:tcPr>
          <w:p w14:paraId="59BDEF13" w14:textId="77777777" w:rsidR="00E215E5" w:rsidRPr="00C52522" w:rsidRDefault="00E215E5" w:rsidP="006067ED">
            <w:pPr>
              <w:ind w:left="976"/>
              <w:rPr>
                <w:rFonts w:ascii="Aptos" w:eastAsia="Calibri" w:hAnsi="Aptos"/>
              </w:rPr>
            </w:pPr>
          </w:p>
        </w:tc>
      </w:tr>
    </w:tbl>
    <w:p w14:paraId="463E2BCA" w14:textId="77777777" w:rsidR="00E215E5" w:rsidRDefault="00E215E5" w:rsidP="00E215E5">
      <w:pPr>
        <w:jc w:val="center"/>
      </w:pPr>
    </w:p>
    <w:p w14:paraId="5A22B59B" w14:textId="77777777" w:rsidR="00E215E5" w:rsidRDefault="00E215E5" w:rsidP="00E215E5">
      <w:pPr>
        <w:jc w:val="center"/>
      </w:pPr>
    </w:p>
    <w:p w14:paraId="009DD141" w14:textId="24CA046B" w:rsidR="00E215E5" w:rsidRDefault="00E215E5" w:rsidP="00E215E5">
      <w:pPr>
        <w:jc w:val="center"/>
        <w:rPr>
          <w:b/>
          <w:bCs/>
        </w:rPr>
      </w:pPr>
      <w:r>
        <w:rPr>
          <w:b/>
          <w:bCs/>
        </w:rPr>
        <w:t>ORDER OF COURT AUTHORIZING ELECTRO-CONVULSIVE THERAPY</w:t>
      </w:r>
    </w:p>
    <w:p w14:paraId="3C039801" w14:textId="77777777" w:rsidR="00E215E5" w:rsidRDefault="00E215E5" w:rsidP="00E215E5"/>
    <w:p w14:paraId="0ACC7515" w14:textId="66C8B062" w:rsidR="00E215E5" w:rsidRDefault="00E215E5" w:rsidP="00E215E5">
      <w:pPr>
        <w:spacing w:line="480" w:lineRule="auto"/>
      </w:pPr>
      <w:r>
        <w:tab/>
        <w:t xml:space="preserve">AND NOW, this </w:t>
      </w:r>
      <w:r>
        <w:rPr>
          <w:u w:val="single"/>
        </w:rPr>
        <w:tab/>
      </w:r>
      <w:r>
        <w:t xml:space="preserve"> day of </w:t>
      </w:r>
      <w:r>
        <w:rPr>
          <w:u w:val="single"/>
        </w:rPr>
        <w:tab/>
      </w:r>
      <w:r>
        <w:rPr>
          <w:u w:val="single"/>
        </w:rPr>
        <w:tab/>
      </w:r>
      <w:r>
        <w:rPr>
          <w:u w:val="single"/>
        </w:rPr>
        <w:tab/>
      </w:r>
      <w:r>
        <w:t xml:space="preserve">, this Court having reviewed and considered the Respondent's current mental condition, the treatment that has been provided to Respondent to date and the results of such treatment, and the recommendation by their treatment team and treating psychiatrist for electro-convulsive therapy, and having found that Respondent, due to a psychiatric condition which significantly impairs their capacity to receive information effectively and to make and communicate decisions concerning their medical and psychiatric treatment is unable to make or communicate an informed decision regarding treatment by electro-convulsive therapy, this Court, in accordance with 55 Pa. Code §5100.54, Article VI 2(b)(4), hereby authorizes </w:t>
      </w:r>
      <w:r>
        <w:rPr>
          <w:u w:val="single"/>
        </w:rPr>
        <w:tab/>
      </w:r>
      <w:r>
        <w:rPr>
          <w:u w:val="single"/>
        </w:rPr>
        <w:tab/>
      </w:r>
      <w:r>
        <w:rPr>
          <w:u w:val="single"/>
        </w:rPr>
        <w:tab/>
      </w:r>
      <w:r>
        <w:rPr>
          <w:u w:val="single"/>
        </w:rPr>
        <w:tab/>
      </w:r>
      <w:r>
        <w:rPr>
          <w:u w:val="single"/>
        </w:rPr>
        <w:tab/>
      </w:r>
      <w:r>
        <w:rPr>
          <w:u w:val="single"/>
        </w:rPr>
        <w:tab/>
      </w:r>
      <w:r>
        <w:t xml:space="preserve"> to provide electro-convulsive therapy to Respondent, in accordance with their medical judgment, for a period not to exceed </w:t>
      </w:r>
      <w:r>
        <w:rPr>
          <w:u w:val="single"/>
        </w:rPr>
        <w:tab/>
      </w:r>
      <w:r>
        <w:rPr>
          <w:u w:val="single"/>
        </w:rPr>
        <w:tab/>
      </w:r>
      <w:r>
        <w:t xml:space="preserve"> days from the date of this Order.</w:t>
      </w:r>
    </w:p>
    <w:p w14:paraId="68AEECAF" w14:textId="5B361E8A" w:rsidR="00E215E5" w:rsidRDefault="00E215E5" w:rsidP="00E215E5">
      <w:pPr>
        <w:pStyle w:val="ListParagraph"/>
        <w:spacing w:line="480" w:lineRule="auto"/>
        <w:ind w:left="0"/>
      </w:pPr>
      <w:r>
        <w:tab/>
      </w:r>
      <w:r>
        <w:tab/>
      </w:r>
      <w:r>
        <w:tab/>
      </w:r>
      <w:r>
        <w:tab/>
      </w:r>
      <w:r>
        <w:tab/>
      </w:r>
      <w:r>
        <w:tab/>
      </w:r>
      <w:r>
        <w:tab/>
        <w:t>BY THE COURT:</w:t>
      </w:r>
    </w:p>
    <w:p w14:paraId="19BAF4F4" w14:textId="77777777" w:rsidR="00E215E5" w:rsidRDefault="00E215E5" w:rsidP="00E215E5">
      <w:pPr>
        <w:pStyle w:val="ListParagraph"/>
        <w:spacing w:line="480" w:lineRule="auto"/>
        <w:ind w:left="0"/>
      </w:pPr>
    </w:p>
    <w:p w14:paraId="57E5B233" w14:textId="463E8965" w:rsidR="003B615B" w:rsidRPr="003B615B" w:rsidRDefault="00E215E5" w:rsidP="00E215E5">
      <w:pPr>
        <w:spacing w:line="480" w:lineRule="auto"/>
      </w:pPr>
      <w:r>
        <w:tab/>
      </w:r>
      <w:r>
        <w:tab/>
      </w:r>
      <w:r>
        <w:tab/>
      </w:r>
      <w:r>
        <w:tab/>
      </w:r>
      <w:r>
        <w:tab/>
      </w:r>
      <w:r>
        <w:tab/>
      </w:r>
      <w:r>
        <w:tab/>
      </w:r>
      <w:r>
        <w:rPr>
          <w:u w:val="single"/>
        </w:rPr>
        <w:tab/>
      </w:r>
      <w:r>
        <w:rPr>
          <w:u w:val="single"/>
        </w:rPr>
        <w:tab/>
      </w:r>
      <w:r>
        <w:rPr>
          <w:u w:val="single"/>
        </w:rPr>
        <w:tab/>
      </w:r>
      <w:r>
        <w:rPr>
          <w:u w:val="single"/>
        </w:rPr>
        <w:tab/>
      </w:r>
      <w:r>
        <w:rPr>
          <w:u w:val="single"/>
        </w:rPr>
        <w:tab/>
      </w:r>
      <w:r>
        <w:t xml:space="preserve"> J.</w:t>
      </w:r>
    </w:p>
    <w:sectPr w:rsidR="003B615B" w:rsidRPr="003B615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E0FA" w14:textId="77777777" w:rsidR="00F80807" w:rsidRDefault="00F80807" w:rsidP="001076D8">
      <w:r>
        <w:separator/>
      </w:r>
    </w:p>
  </w:endnote>
  <w:endnote w:type="continuationSeparator" w:id="0">
    <w:p w14:paraId="0688C53C" w14:textId="77777777" w:rsidR="00F80807" w:rsidRDefault="00F80807" w:rsidP="0010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8377" w14:textId="16A83527" w:rsidR="001076D8" w:rsidRDefault="001076D8" w:rsidP="001076D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FC3D" w14:textId="6D0FF651" w:rsidR="006B70F8" w:rsidRDefault="00507DFB" w:rsidP="00507DFB">
    <w:pPr>
      <w:pStyle w:val="Footer"/>
      <w:jc w:val="center"/>
    </w:pPr>
    <w:r>
      <w:t>1</w:t>
    </w:r>
  </w:p>
  <w:p w14:paraId="1ED33AF3" w14:textId="60FACE55" w:rsidR="00507DFB" w:rsidRPr="004055B5" w:rsidRDefault="004055B5" w:rsidP="00507DFB">
    <w:pPr>
      <w:pStyle w:val="Footer"/>
      <w:jc w:val="right"/>
      <w:rPr>
        <w:sz w:val="20"/>
        <w:szCs w:val="20"/>
      </w:rPr>
    </w:pPr>
    <w:r>
      <w:rPr>
        <w:sz w:val="20"/>
        <w:szCs w:val="20"/>
      </w:rPr>
      <w:t>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AE95" w14:textId="49526790" w:rsidR="00E215E5" w:rsidRDefault="00E215E5" w:rsidP="001076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9856" w14:textId="77777777" w:rsidR="00F80807" w:rsidRDefault="00F80807" w:rsidP="001076D8">
      <w:r>
        <w:separator/>
      </w:r>
    </w:p>
  </w:footnote>
  <w:footnote w:type="continuationSeparator" w:id="0">
    <w:p w14:paraId="7E996A46" w14:textId="77777777" w:rsidR="00F80807" w:rsidRDefault="00F80807" w:rsidP="00107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BC8"/>
    <w:multiLevelType w:val="hybridMultilevel"/>
    <w:tmpl w:val="C6CA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C2859"/>
    <w:multiLevelType w:val="hybridMultilevel"/>
    <w:tmpl w:val="78CC8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930295">
    <w:abstractNumId w:val="0"/>
  </w:num>
  <w:num w:numId="2" w16cid:durableId="54953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9A"/>
    <w:rsid w:val="000474ED"/>
    <w:rsid w:val="000749E8"/>
    <w:rsid w:val="000E741D"/>
    <w:rsid w:val="001076D8"/>
    <w:rsid w:val="00236227"/>
    <w:rsid w:val="002A5EDA"/>
    <w:rsid w:val="002A64F4"/>
    <w:rsid w:val="00346EFA"/>
    <w:rsid w:val="003B615B"/>
    <w:rsid w:val="003C636F"/>
    <w:rsid w:val="004055B5"/>
    <w:rsid w:val="0042059A"/>
    <w:rsid w:val="0045045D"/>
    <w:rsid w:val="004632DF"/>
    <w:rsid w:val="00507DFB"/>
    <w:rsid w:val="00552362"/>
    <w:rsid w:val="00606C7E"/>
    <w:rsid w:val="006B70F8"/>
    <w:rsid w:val="007F7261"/>
    <w:rsid w:val="00824ACE"/>
    <w:rsid w:val="00964E83"/>
    <w:rsid w:val="0099144F"/>
    <w:rsid w:val="009F77C3"/>
    <w:rsid w:val="00A7139B"/>
    <w:rsid w:val="00AD2710"/>
    <w:rsid w:val="00B32428"/>
    <w:rsid w:val="00B414C8"/>
    <w:rsid w:val="00B851C0"/>
    <w:rsid w:val="00BB575A"/>
    <w:rsid w:val="00D65B0F"/>
    <w:rsid w:val="00DD39D6"/>
    <w:rsid w:val="00E215E5"/>
    <w:rsid w:val="00E7008C"/>
    <w:rsid w:val="00E8147D"/>
    <w:rsid w:val="00F01A80"/>
    <w:rsid w:val="00F80807"/>
    <w:rsid w:val="00F8179F"/>
    <w:rsid w:val="00F92A2E"/>
    <w:rsid w:val="00FB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F33A"/>
  <w15:chartTrackingRefBased/>
  <w15:docId w15:val="{AF26B4A1-F8BF-4493-8F95-328442C5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5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5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5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5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59A"/>
    <w:rPr>
      <w:rFonts w:eastAsiaTheme="majorEastAsia" w:cstheme="majorBidi"/>
      <w:color w:val="272727" w:themeColor="text1" w:themeTint="D8"/>
    </w:rPr>
  </w:style>
  <w:style w:type="paragraph" w:styleId="Title">
    <w:name w:val="Title"/>
    <w:basedOn w:val="Normal"/>
    <w:next w:val="Normal"/>
    <w:link w:val="TitleChar"/>
    <w:uiPriority w:val="10"/>
    <w:qFormat/>
    <w:rsid w:val="004205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5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5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59A"/>
    <w:rPr>
      <w:i/>
      <w:iCs/>
      <w:color w:val="404040" w:themeColor="text1" w:themeTint="BF"/>
    </w:rPr>
  </w:style>
  <w:style w:type="paragraph" w:styleId="ListParagraph">
    <w:name w:val="List Paragraph"/>
    <w:basedOn w:val="Normal"/>
    <w:uiPriority w:val="34"/>
    <w:qFormat/>
    <w:rsid w:val="0042059A"/>
    <w:pPr>
      <w:ind w:left="720"/>
      <w:contextualSpacing/>
    </w:pPr>
  </w:style>
  <w:style w:type="character" w:styleId="IntenseEmphasis">
    <w:name w:val="Intense Emphasis"/>
    <w:basedOn w:val="DefaultParagraphFont"/>
    <w:uiPriority w:val="21"/>
    <w:qFormat/>
    <w:rsid w:val="0042059A"/>
    <w:rPr>
      <w:i/>
      <w:iCs/>
      <w:color w:val="0F4761" w:themeColor="accent1" w:themeShade="BF"/>
    </w:rPr>
  </w:style>
  <w:style w:type="paragraph" w:styleId="IntenseQuote">
    <w:name w:val="Intense Quote"/>
    <w:basedOn w:val="Normal"/>
    <w:next w:val="Normal"/>
    <w:link w:val="IntenseQuoteChar"/>
    <w:uiPriority w:val="30"/>
    <w:qFormat/>
    <w:rsid w:val="00420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59A"/>
    <w:rPr>
      <w:i/>
      <w:iCs/>
      <w:color w:val="0F4761" w:themeColor="accent1" w:themeShade="BF"/>
    </w:rPr>
  </w:style>
  <w:style w:type="character" w:styleId="IntenseReference">
    <w:name w:val="Intense Reference"/>
    <w:basedOn w:val="DefaultParagraphFont"/>
    <w:uiPriority w:val="32"/>
    <w:qFormat/>
    <w:rsid w:val="0042059A"/>
    <w:rPr>
      <w:b/>
      <w:bCs/>
      <w:smallCaps/>
      <w:color w:val="0F4761" w:themeColor="accent1" w:themeShade="BF"/>
      <w:spacing w:val="5"/>
    </w:rPr>
  </w:style>
  <w:style w:type="table" w:customStyle="1" w:styleId="TableGrid2">
    <w:name w:val="Table Grid2"/>
    <w:basedOn w:val="TableNormal"/>
    <w:next w:val="TableGrid"/>
    <w:uiPriority w:val="39"/>
    <w:rsid w:val="00B414C8"/>
    <w:rPr>
      <w:rFonts w:ascii="Times New Roman"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76D8"/>
    <w:pPr>
      <w:tabs>
        <w:tab w:val="center" w:pos="4680"/>
        <w:tab w:val="right" w:pos="9360"/>
      </w:tabs>
    </w:pPr>
  </w:style>
  <w:style w:type="character" w:customStyle="1" w:styleId="HeaderChar">
    <w:name w:val="Header Char"/>
    <w:basedOn w:val="DefaultParagraphFont"/>
    <w:link w:val="Header"/>
    <w:uiPriority w:val="99"/>
    <w:rsid w:val="001076D8"/>
  </w:style>
  <w:style w:type="paragraph" w:styleId="Footer">
    <w:name w:val="footer"/>
    <w:basedOn w:val="Normal"/>
    <w:link w:val="FooterChar"/>
    <w:uiPriority w:val="99"/>
    <w:unhideWhenUsed/>
    <w:rsid w:val="001076D8"/>
    <w:pPr>
      <w:tabs>
        <w:tab w:val="center" w:pos="4680"/>
        <w:tab w:val="right" w:pos="9360"/>
      </w:tabs>
    </w:pPr>
  </w:style>
  <w:style w:type="character" w:customStyle="1" w:styleId="FooterChar">
    <w:name w:val="Footer Char"/>
    <w:basedOn w:val="DefaultParagraphFont"/>
    <w:link w:val="Footer"/>
    <w:uiPriority w:val="99"/>
    <w:rsid w:val="0010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43116">
      <w:bodyDiv w:val="1"/>
      <w:marLeft w:val="0"/>
      <w:marRight w:val="0"/>
      <w:marTop w:val="0"/>
      <w:marBottom w:val="0"/>
      <w:divBdr>
        <w:top w:val="none" w:sz="0" w:space="0" w:color="auto"/>
        <w:left w:val="none" w:sz="0" w:space="0" w:color="auto"/>
        <w:bottom w:val="none" w:sz="0" w:space="0" w:color="auto"/>
        <w:right w:val="none" w:sz="0" w:space="0" w:color="auto"/>
      </w:divBdr>
      <w:divsChild>
        <w:div w:id="1795169879">
          <w:marLeft w:val="0"/>
          <w:marRight w:val="0"/>
          <w:marTop w:val="0"/>
          <w:marBottom w:val="0"/>
          <w:divBdr>
            <w:top w:val="none" w:sz="0" w:space="0" w:color="auto"/>
            <w:left w:val="none" w:sz="0" w:space="0" w:color="auto"/>
            <w:bottom w:val="none" w:sz="0" w:space="0" w:color="auto"/>
            <w:right w:val="none" w:sz="0" w:space="0" w:color="auto"/>
          </w:divBdr>
        </w:div>
        <w:div w:id="1885829791">
          <w:marLeft w:val="0"/>
          <w:marRight w:val="0"/>
          <w:marTop w:val="0"/>
          <w:marBottom w:val="0"/>
          <w:divBdr>
            <w:top w:val="none" w:sz="0" w:space="0" w:color="auto"/>
            <w:left w:val="none" w:sz="0" w:space="0" w:color="auto"/>
            <w:bottom w:val="none" w:sz="0" w:space="0" w:color="auto"/>
            <w:right w:val="none" w:sz="0" w:space="0" w:color="auto"/>
          </w:divBdr>
        </w:div>
        <w:div w:id="1499887336">
          <w:marLeft w:val="0"/>
          <w:marRight w:val="0"/>
          <w:marTop w:val="0"/>
          <w:marBottom w:val="0"/>
          <w:divBdr>
            <w:top w:val="none" w:sz="0" w:space="0" w:color="auto"/>
            <w:left w:val="none" w:sz="0" w:space="0" w:color="auto"/>
            <w:bottom w:val="none" w:sz="0" w:space="0" w:color="auto"/>
            <w:right w:val="none" w:sz="0" w:space="0" w:color="auto"/>
          </w:divBdr>
        </w:div>
        <w:div w:id="1298030758">
          <w:marLeft w:val="0"/>
          <w:marRight w:val="0"/>
          <w:marTop w:val="0"/>
          <w:marBottom w:val="0"/>
          <w:divBdr>
            <w:top w:val="none" w:sz="0" w:space="0" w:color="auto"/>
            <w:left w:val="none" w:sz="0" w:space="0" w:color="auto"/>
            <w:bottom w:val="none" w:sz="0" w:space="0" w:color="auto"/>
            <w:right w:val="none" w:sz="0" w:space="0" w:color="auto"/>
          </w:divBdr>
        </w:div>
        <w:div w:id="1582829785">
          <w:marLeft w:val="0"/>
          <w:marRight w:val="0"/>
          <w:marTop w:val="0"/>
          <w:marBottom w:val="0"/>
          <w:divBdr>
            <w:top w:val="none" w:sz="0" w:space="0" w:color="auto"/>
            <w:left w:val="none" w:sz="0" w:space="0" w:color="auto"/>
            <w:bottom w:val="none" w:sz="0" w:space="0" w:color="auto"/>
            <w:right w:val="none" w:sz="0" w:space="0" w:color="auto"/>
          </w:divBdr>
        </w:div>
        <w:div w:id="1503468472">
          <w:marLeft w:val="0"/>
          <w:marRight w:val="0"/>
          <w:marTop w:val="0"/>
          <w:marBottom w:val="0"/>
          <w:divBdr>
            <w:top w:val="none" w:sz="0" w:space="0" w:color="auto"/>
            <w:left w:val="none" w:sz="0" w:space="0" w:color="auto"/>
            <w:bottom w:val="none" w:sz="0" w:space="0" w:color="auto"/>
            <w:right w:val="none" w:sz="0" w:space="0" w:color="auto"/>
          </w:divBdr>
        </w:div>
        <w:div w:id="1605648234">
          <w:marLeft w:val="0"/>
          <w:marRight w:val="0"/>
          <w:marTop w:val="0"/>
          <w:marBottom w:val="0"/>
          <w:divBdr>
            <w:top w:val="none" w:sz="0" w:space="0" w:color="auto"/>
            <w:left w:val="none" w:sz="0" w:space="0" w:color="auto"/>
            <w:bottom w:val="none" w:sz="0" w:space="0" w:color="auto"/>
            <w:right w:val="none" w:sz="0" w:space="0" w:color="auto"/>
          </w:divBdr>
        </w:div>
        <w:div w:id="1814561997">
          <w:marLeft w:val="0"/>
          <w:marRight w:val="0"/>
          <w:marTop w:val="0"/>
          <w:marBottom w:val="0"/>
          <w:divBdr>
            <w:top w:val="none" w:sz="0" w:space="0" w:color="auto"/>
            <w:left w:val="none" w:sz="0" w:space="0" w:color="auto"/>
            <w:bottom w:val="none" w:sz="0" w:space="0" w:color="auto"/>
            <w:right w:val="none" w:sz="0" w:space="0" w:color="auto"/>
          </w:divBdr>
        </w:div>
        <w:div w:id="1124885535">
          <w:marLeft w:val="0"/>
          <w:marRight w:val="0"/>
          <w:marTop w:val="0"/>
          <w:marBottom w:val="0"/>
          <w:divBdr>
            <w:top w:val="none" w:sz="0" w:space="0" w:color="auto"/>
            <w:left w:val="none" w:sz="0" w:space="0" w:color="auto"/>
            <w:bottom w:val="none" w:sz="0" w:space="0" w:color="auto"/>
            <w:right w:val="none" w:sz="0" w:space="0" w:color="auto"/>
          </w:divBdr>
        </w:div>
      </w:divsChild>
    </w:div>
    <w:div w:id="1118454878">
      <w:bodyDiv w:val="1"/>
      <w:marLeft w:val="0"/>
      <w:marRight w:val="0"/>
      <w:marTop w:val="0"/>
      <w:marBottom w:val="0"/>
      <w:divBdr>
        <w:top w:val="none" w:sz="0" w:space="0" w:color="auto"/>
        <w:left w:val="none" w:sz="0" w:space="0" w:color="auto"/>
        <w:bottom w:val="none" w:sz="0" w:space="0" w:color="auto"/>
        <w:right w:val="none" w:sz="0" w:space="0" w:color="auto"/>
      </w:divBdr>
      <w:divsChild>
        <w:div w:id="919677210">
          <w:marLeft w:val="0"/>
          <w:marRight w:val="0"/>
          <w:marTop w:val="0"/>
          <w:marBottom w:val="0"/>
          <w:divBdr>
            <w:top w:val="none" w:sz="0" w:space="0" w:color="auto"/>
            <w:left w:val="none" w:sz="0" w:space="0" w:color="auto"/>
            <w:bottom w:val="none" w:sz="0" w:space="0" w:color="auto"/>
            <w:right w:val="none" w:sz="0" w:space="0" w:color="auto"/>
          </w:divBdr>
        </w:div>
        <w:div w:id="1340306051">
          <w:marLeft w:val="0"/>
          <w:marRight w:val="0"/>
          <w:marTop w:val="0"/>
          <w:marBottom w:val="0"/>
          <w:divBdr>
            <w:top w:val="none" w:sz="0" w:space="0" w:color="auto"/>
            <w:left w:val="none" w:sz="0" w:space="0" w:color="auto"/>
            <w:bottom w:val="none" w:sz="0" w:space="0" w:color="auto"/>
            <w:right w:val="none" w:sz="0" w:space="0" w:color="auto"/>
          </w:divBdr>
        </w:div>
        <w:div w:id="1053308775">
          <w:marLeft w:val="0"/>
          <w:marRight w:val="0"/>
          <w:marTop w:val="0"/>
          <w:marBottom w:val="0"/>
          <w:divBdr>
            <w:top w:val="none" w:sz="0" w:space="0" w:color="auto"/>
            <w:left w:val="none" w:sz="0" w:space="0" w:color="auto"/>
            <w:bottom w:val="none" w:sz="0" w:space="0" w:color="auto"/>
            <w:right w:val="none" w:sz="0" w:space="0" w:color="auto"/>
          </w:divBdr>
        </w:div>
        <w:div w:id="1998536225">
          <w:marLeft w:val="0"/>
          <w:marRight w:val="0"/>
          <w:marTop w:val="0"/>
          <w:marBottom w:val="0"/>
          <w:divBdr>
            <w:top w:val="none" w:sz="0" w:space="0" w:color="auto"/>
            <w:left w:val="none" w:sz="0" w:space="0" w:color="auto"/>
            <w:bottom w:val="none" w:sz="0" w:space="0" w:color="auto"/>
            <w:right w:val="none" w:sz="0" w:space="0" w:color="auto"/>
          </w:divBdr>
        </w:div>
        <w:div w:id="520515908">
          <w:marLeft w:val="0"/>
          <w:marRight w:val="0"/>
          <w:marTop w:val="0"/>
          <w:marBottom w:val="0"/>
          <w:divBdr>
            <w:top w:val="none" w:sz="0" w:space="0" w:color="auto"/>
            <w:left w:val="none" w:sz="0" w:space="0" w:color="auto"/>
            <w:bottom w:val="none" w:sz="0" w:space="0" w:color="auto"/>
            <w:right w:val="none" w:sz="0" w:space="0" w:color="auto"/>
          </w:divBdr>
        </w:div>
        <w:div w:id="1478107012">
          <w:marLeft w:val="0"/>
          <w:marRight w:val="0"/>
          <w:marTop w:val="0"/>
          <w:marBottom w:val="0"/>
          <w:divBdr>
            <w:top w:val="none" w:sz="0" w:space="0" w:color="auto"/>
            <w:left w:val="none" w:sz="0" w:space="0" w:color="auto"/>
            <w:bottom w:val="none" w:sz="0" w:space="0" w:color="auto"/>
            <w:right w:val="none" w:sz="0" w:space="0" w:color="auto"/>
          </w:divBdr>
        </w:div>
        <w:div w:id="379474793">
          <w:marLeft w:val="0"/>
          <w:marRight w:val="0"/>
          <w:marTop w:val="0"/>
          <w:marBottom w:val="0"/>
          <w:divBdr>
            <w:top w:val="none" w:sz="0" w:space="0" w:color="auto"/>
            <w:left w:val="none" w:sz="0" w:space="0" w:color="auto"/>
            <w:bottom w:val="none" w:sz="0" w:space="0" w:color="auto"/>
            <w:right w:val="none" w:sz="0" w:space="0" w:color="auto"/>
          </w:divBdr>
        </w:div>
        <w:div w:id="195124554">
          <w:marLeft w:val="0"/>
          <w:marRight w:val="0"/>
          <w:marTop w:val="0"/>
          <w:marBottom w:val="0"/>
          <w:divBdr>
            <w:top w:val="none" w:sz="0" w:space="0" w:color="auto"/>
            <w:left w:val="none" w:sz="0" w:space="0" w:color="auto"/>
            <w:bottom w:val="none" w:sz="0" w:space="0" w:color="auto"/>
            <w:right w:val="none" w:sz="0" w:space="0" w:color="auto"/>
          </w:divBdr>
        </w:div>
        <w:div w:id="3825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ECT</dc:title>
  <dc:subject/>
  <dc:creator>Oas,Matthew</dc:creator>
  <cp:keywords/>
  <dc:description/>
  <cp:lastModifiedBy>Oas,Matthew</cp:lastModifiedBy>
  <cp:revision>19</cp:revision>
  <cp:lastPrinted>2026-05-21T20:16:00Z</cp:lastPrinted>
  <dcterms:created xsi:type="dcterms:W3CDTF">2026-05-21T18:22:00Z</dcterms:created>
  <dcterms:modified xsi:type="dcterms:W3CDTF">2026-05-21T20:24:00Z</dcterms:modified>
</cp:coreProperties>
</file>